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4388" w:val="left"/>
          <w:tab w:pos="8908" w:val="left"/>
        </w:tabs>
        <w:autoSpaceDE w:val="0"/>
        <w:widowControl/>
        <w:spacing w:line="236" w:lineRule="exact" w:before="0" w:after="0"/>
        <w:ind w:left="2394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10.6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LOCAL PROGRAMMING AND MARKETING AGREEMENT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(WQHT HD2)</w:t>
      </w:r>
    </w:p>
    <w:p>
      <w:pPr>
        <w:autoSpaceDN w:val="0"/>
        <w:autoSpaceDE w:val="0"/>
        <w:widowControl/>
        <w:spacing w:line="252" w:lineRule="exact" w:before="202" w:after="0"/>
        <w:ind w:left="6" w:right="144" w:firstLine="75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LOCAL PROGRAMMING AND MARKETING AGREEMENT (this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made as of November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25, 2019 by and between MediaCo Holding Inc., an Indiana corporation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WBLS-WLIB LLC, an Indiana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limited liability company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Programmer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Recitals</w:t>
      </w:r>
    </w:p>
    <w:p>
      <w:pPr>
        <w:autoSpaceDN w:val="0"/>
        <w:tabs>
          <w:tab w:pos="764" w:val="left"/>
          <w:tab w:pos="1560" w:val="left"/>
        </w:tabs>
        <w:autoSpaceDE w:val="0"/>
        <w:widowControl/>
        <w:spacing w:line="252" w:lineRule="exact" w:before="202" w:after="0"/>
        <w:ind w:left="6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Licensee owns and operates the following radio station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pursuant to licenses issued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Federal Communications Commission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”): WQHT-FM, New York, NY (Facility ID No. 19615). The Station has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capability to transmit an in-band, on-channel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IBOC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digital broadcast signal.</w:t>
      </w:r>
    </w:p>
    <w:p>
      <w:pPr>
        <w:autoSpaceDN w:val="0"/>
        <w:tabs>
          <w:tab w:pos="764" w:val="left"/>
          <w:tab w:pos="1548" w:val="left"/>
        </w:tabs>
        <w:autoSpaceDE w:val="0"/>
        <w:widowControl/>
        <w:spacing w:line="252" w:lineRule="exact" w:before="204" w:after="0"/>
        <w:ind w:left="6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Programmer desires to have radio broadcast station WLIB-AM, New York, NY (Facility ID No. 28204)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WLIB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rebroadcast on the Station’s HD-2 channel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HD2 Channel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at a bandwidth of 24kbps.</w:t>
      </w:r>
    </w:p>
    <w:p>
      <w:pPr>
        <w:autoSpaceDN w:val="0"/>
        <w:tabs>
          <w:tab w:pos="764" w:val="left"/>
          <w:tab w:pos="1560" w:val="left"/>
        </w:tabs>
        <w:autoSpaceDE w:val="0"/>
        <w:widowControl/>
        <w:spacing w:line="252" w:lineRule="exact" w:before="202" w:after="0"/>
        <w:ind w:left="6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Licensee has agreed to make available to Programmer airtime on the HD2 Channel and accept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rebroadcast the programs of WLIB on the terms and conditions set forth in this Agreement.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</w:p>
    <w:p>
      <w:pPr>
        <w:autoSpaceDN w:val="0"/>
        <w:autoSpaceDE w:val="0"/>
        <w:widowControl/>
        <w:spacing w:line="252" w:lineRule="exact" w:before="202" w:after="0"/>
        <w:ind w:left="6" w:right="576" w:firstLine="75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taking the foregoing recitals into account, and in consideration of the mutual covenants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contained herein and for other good and valuable consideration, the receipt and sufficiency of which are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acknowledged, the parties, intending to be legally bound, agree as follows:</w:t>
      </w:r>
    </w:p>
    <w:p>
      <w:pPr>
        <w:autoSpaceDN w:val="0"/>
        <w:tabs>
          <w:tab w:pos="764" w:val="left"/>
          <w:tab w:pos="1522" w:val="left"/>
        </w:tabs>
        <w:autoSpaceDE w:val="0"/>
        <w:widowControl/>
        <w:spacing w:line="252" w:lineRule="exact" w:before="204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term of this Agreement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will begin on the date hereof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Commencement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will continue until the earlier of (i) December 31, 2022, (ii) the termination or expiration of the Studio Lease (defined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below), (iii) election to terminate and notice thereof given by Programmer to Licensee, and (iv) mutual written consent of Licensee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Programmer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unless extended or earlier terminated pursuant to Section 11 hereof. The term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Studio Lease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that certain Lease dated as of February 23, 1996 of certain real estate located on the 7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Floor of an office building located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 395 Hudson St., New York, New York.</w:t>
      </w:r>
    </w:p>
    <w:p>
      <w:pPr>
        <w:autoSpaceDN w:val="0"/>
        <w:tabs>
          <w:tab w:pos="764" w:val="left"/>
          <w:tab w:pos="1522" w:val="left"/>
        </w:tabs>
        <w:autoSpaceDE w:val="0"/>
        <w:widowControl/>
        <w:spacing w:line="252" w:lineRule="exact" w:before="202" w:after="0"/>
        <w:ind w:left="6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Programmer’s Use of Airtime and Provision of Programming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and subject in all respects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6 hereof, Programmer shall be entitled to simulcast the programming of WLIB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WLIB Programs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on the HD2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Channel, excluding the period from 6:00 a.m. to 8:00 a.m. each Sunday morning, on the terms specified below, and shall transmit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Licensee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WLIB Programs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broadcast on the HD2 Channel twenty-four (24) hours per day, seven (7) days per week,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excluding the period from 6:00 a.m. to 8:00 a.m. each Sunday morning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Broadcasting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Programmer will transmit,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own cost, the WLIB Programs to the Station’s transmitting facilities via a mode of transmission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e.g.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satellite facilities,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microwave facilities and/or telephone lines) that will ensure that the WLIB Programs meet technical and quality standards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equal to those of the HD2 Channel’s broadcasts prior to commencement of the Term.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500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EMMIS COMMUNICATIONS CORP, 8-K, 11/25/2019</w:t>
      </w:r>
    </w:p>
    <w:p>
      <w:pPr>
        <w:sectPr>
          <w:pgSz w:w="11900" w:h="16840"/>
          <w:pgMar w:top="520" w:right="94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36" w:lineRule="exact" w:before="0" w:after="0"/>
        <w:ind w:left="0" w:right="43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Broadcasting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Licensee shall broadcast on the HD2 Channel the WLIB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Programs delivered by Programmer during the Broadcasting Period specified in Section 2 above, subject to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6 below.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Advertising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Programmer shall not separately sell advertising time on the HD2 Channel but may market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WLIB Programs as being rebroadcast on the HD2 Channel.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54" w:lineRule="exact" w:before="20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payment is due from Programmer to Licensee for broadcast of the Programs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Operation, Ownership and Control of the Station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to the contrary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Licensee will have full authority, power and control over the operation of the Station, including the HD2 Channel, and over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persons working at the Station’s facilities during the Term. Licensee will bear the responsibility for the Station’s compliance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provisions of the rules and policies of the FCC. Nothing contained herein shall prevent Licensee from (a) rejecting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refusing programs which Licensee believes to be contrary to the public interest, or (b) substituting programs which Licensee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believes to be of greater local or national importance or which are designed to address the problems, needs and interests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local communities. Licensee reserves the right to refuse to broadcast any WLIB Program containing matter which violates any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third party or which constitutes a personal attack. Licensee also reserves the right to refuse to broadcast any WLIB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which does not meet the requirements of the rules, regulations, and policies of the FCC or the regulations and restrictions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Section 8. Licensee further reserves the right to preempt any WLIB Program in the event of a local, state, or national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emergency. Licensee agrees that its right of preemption shall not be exercised in an arbitrary or unreasonable manner, or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advantage. Licensee reserves the right to delete any commercial announcements that do not comply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the FCC’s sponsorship identification policy. Programmer will immediately serve Licensee with notice and a copy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letters of complaint it receives concerning any WLIB Program for Licensee review. Licensee’s rights under this Section 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decisions regarding whether to exercise such rights in any particular circumstance shall not in any way affect Programmer’s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Section 12 hereunder. Pursuant to Note 2 to Section 73.3555 of the FCC’s rules, Licensee certifies that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maintains ultimate control over WQHT(FM)’s finances, personnel and programming, and Programmer certifies that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complies with Section 73.3555(b) of the FCC’s rules.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Music 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Programmer will obtain and maintain in full force and effect in its own name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necessary or appropriate music licenses with respect to the WLIB Programs rebroadcast on the HD2 Channel. Programmer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represents and warrants to Licensee that Programmer has all rights in and to the WLIB Programs necessary or appropriate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rebroadcast such WLIB Programs on the HD2 Channel.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- 2 -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0"/>
        <w:gridCol w:w="3320"/>
        <w:gridCol w:w="3320"/>
      </w:tblGrid>
      <w:tr>
        <w:trPr>
          <w:trHeight w:hRule="exact" w:val="32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29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4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Programs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7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4" w:after="0"/>
              <w:ind w:left="4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Production of the Programs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. Programmer agrees that the contents of the WLIB Programs it</w:t>
            </w:r>
          </w:p>
        </w:tc>
      </w:tr>
      <w:tr>
        <w:trPr>
          <w:trHeight w:hRule="exact" w:val="358"/>
        </w:trPr>
        <w:tc>
          <w:tcPr>
            <w:tcW w:type="dxa" w:w="332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0" w:right="55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8.1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transmits to Licensee shall conform to all FCC rules, regulations and policies. Programmer shall provide only the WLIB Programs,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not any other programming, for broadcast on the HD2 Channel.</w:t>
      </w:r>
    </w:p>
    <w:p>
      <w:pPr>
        <w:autoSpaceDN w:val="0"/>
        <w:tabs>
          <w:tab w:pos="1528" w:val="left"/>
          <w:tab w:pos="238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Political Time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Licensee shall oversee and take ultimate responsibility with respect to the provision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equal opportunities, lowest unit charge, and reasonable access to political candidates, and compliance with the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broadcast rules of the FCC. During the Term, Programmer shall cooperate with Licensee as Licensee complies with its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broadcast responsibilities, and shall supply such information promptly to Licensee as may be necessary to comply with the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advertising time record keeping, reasonable access, and lowest unit charge requirements of federal law. Programmer shall release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advertising availabilities to Licensee during the Broadcasting Period as necessary to permit Licensee to comply with the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broadcast rules of the FCC and the Communications Act of 1934, as amended.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252" w:lineRule="exact" w:before="202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Programmer will be responsible for (i) the salaries, taxes, insurance and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for all personnel used in the production of the WLIB Programs, (ii) all other costs associated with the production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WLIB Programs supplied to Licensee, and (iii) the costs of delivering the WLIB Programs to Licensee.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Call Signs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Licensee will retain all rights to the call letters of the Station or any other 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letters which may be assigned by the FCC for use by the Station. Programmer shall include in the WLIB Programs it delivers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broadcast an announcement at the beginning of each hour of such WLIB Programs to identify such call letters, as well as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announcements required by the rules and regulations of the FCC. Programmer is specifically authorized to use such call letters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WLIB Programs and in any promotional material, in any media, used to promote the WLIB Programs.</w:t>
      </w:r>
    </w:p>
    <w:p>
      <w:pPr>
        <w:autoSpaceDN w:val="0"/>
        <w:tabs>
          <w:tab w:pos="1604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Events of Default;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528" w:val="left"/>
          <w:tab w:pos="247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Programmer’s Events of Default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occurrence of any of the following will be deemed an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Default by Programmer under this Agreement: (a) Programmer fails to observe or perform its obligations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any material respect; or (b) Programmer breaches the representations and warranties made by it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in any material respect.</w:t>
      </w:r>
    </w:p>
    <w:p>
      <w:pPr>
        <w:autoSpaceDN w:val="0"/>
        <w:tabs>
          <w:tab w:pos="1528" w:val="left"/>
          <w:tab w:pos="2476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Licensee Events of Default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occurrence of the following will be deemed an Event of Default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Licensee under this Agreement: (a) Licensee fails to observe or perform its obligations contained in this Agreement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respect; or (b) Licensee breaches the representations and warranties made by it under this Agreement in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respect.</w:t>
      </w:r>
    </w:p>
    <w:p>
      <w:pPr>
        <w:autoSpaceDN w:val="0"/>
        <w:tabs>
          <w:tab w:pos="1528" w:val="left"/>
          <w:tab w:pos="2476" w:val="left"/>
        </w:tabs>
        <w:autoSpaceDE w:val="0"/>
        <w:widowControl/>
        <w:spacing w:line="254" w:lineRule="exact" w:before="20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Cure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foregoing, any Event of Default will not be deemed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occurred until fifteen (15) days after the non-defaulting party has provided the defaulting party with written notice specifying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Event of Default and such Event of Default remains uncured.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- 3 -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1528" w:val="left"/>
          <w:tab w:pos="2488" w:val="left"/>
        </w:tabs>
        <w:autoSpaceDE w:val="0"/>
        <w:widowControl/>
        <w:spacing w:line="236" w:lineRule="exact" w:before="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in the Event of Default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the occurrence of an Event of Default, and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absence of a timely cure pursuant to Section 11.3, the non-defaulting party may terminate this Agreement, effective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upon written notice to the defaulting party.</w:t>
      </w:r>
    </w:p>
    <w:p>
      <w:pPr>
        <w:autoSpaceDN w:val="0"/>
        <w:tabs>
          <w:tab w:pos="1528" w:val="left"/>
          <w:tab w:pos="2476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Cooperation Upon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this Agreement is terminated for any reason,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cooperate with one another and to take all actions necessary to rescind this Agreement and return the parties to the status quo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ante.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Programmer shall indemnify and hold Licensee harmless against any and all liability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Programmer’s use of Licensee’s facilities, if any, or from the broadcast of the WLIB Programs on the HD2 Channel,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without limitation for libel, slander, illegal competition or trade practice, infringement of trademarks, trade names,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titles, violation of rights of privacy, and infringement of copyrights and proprietary rights or any other violation of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rights or FCC rules or other applicable law. The obligations under this Section shall survive any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Programmer and Licensee each represent and warrant to the other that (i) it has the power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enter into this Agreement and to consummate the transactions contemplated hereby, (ii) it is in good standing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of its organization and is qualified to do business in all jurisdictions where the nature of its business requires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qualification, (iii) it has duly authorized this Agreement, and this Agreement is binding upon it, and (iv) the execution, delivery,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by it of this Agreement does not conflict with, result in a breach of, or constitute a default or ground for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any agreement to which it is a party or by which it is bound.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Modification and Waiver; Remedies Cumulative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modification of any provision of this Agreement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unless in writing and signed by all parties. No failure or delay on the part of Programmer or Licensee in exercising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or power under this Agreement will operate as a waiver of such right or power, nor will any single or partial exercise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right or power or the exercise of any other right or power preclude any other or further exercise thereof or the exercise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right, power or privilege hereunder. Except as otherwise provided in this Agreement, the rights and remedies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are cumulative and are not exclusive of any other rights or remedies which a party may otherwise have.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Assignability; No Third-Party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Programmer may not assign this Agreement without the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Licensee, which shall not be unreasonably withheld, conditioned, or delayed. No transfer or assignment shall relieve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Programmer of any obligation or liability under this Agreement. The covenants, conditions and provisions hereof are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exclusive benefit of the parties hereto and their successors and permitted assigns, and nothing herein, express or implied,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intended or shall be construed to confer upon or to give any person or entity other than the parties hereto and their successors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permitted assigns any right, remedy or claim, legal or equitable, under or by reason of this Agreement.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will be construed in accordance with the laws of the State of Indiana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regard to principles of conflicts of laws.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2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 Signatures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signed in one or more counterparts, each of which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a duplicate original.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- 4 -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  <w:tab w:pos="1618" w:val="left"/>
          <w:tab w:pos="4168" w:val="left"/>
        </w:tabs>
        <w:autoSpaceDE w:val="0"/>
        <w:widowControl/>
        <w:spacing w:line="242" w:lineRule="exact" w:before="0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notice pursuant to this Agreement shall be in writing and shall be deemed delivered on the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personal delivery or confirmed delivery by a nationally-recognized overnight courier service, or on the third day after prepaid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mailing by certified U.S. mail, return receipt requested, and shall be addressed as follows (or to such other address as any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request by written notice):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Licensee, then to: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MediaCo Holding Inc.</w:t>
      </w:r>
    </w:p>
    <w:p>
      <w:pPr>
        <w:autoSpaceDN w:val="0"/>
        <w:tabs>
          <w:tab w:pos="758" w:val="left"/>
          <w:tab w:pos="1618" w:val="left"/>
          <w:tab w:pos="4168" w:val="left"/>
        </w:tabs>
        <w:autoSpaceDE w:val="0"/>
        <w:widowControl/>
        <w:spacing w:line="252" w:lineRule="exact" w:before="0" w:after="0"/>
        <w:ind w:left="0" w:right="288" w:firstLine="0"/>
        <w:jc w:val="left"/>
      </w:pP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C/O SG Broadcasting LLC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767 Fifth Ave, 12th Floor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New York, 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2222"/>
          <w:sz w:val="20"/>
        </w:rPr>
        <w:t xml:space="preserve"> 10153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Gail Steiner, General Counsel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Facsimile: (212) 257-4709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(which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Morgan, Lewis &amp; Bockius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notice) to: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1701 Market Street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Philadelphia, PA 19103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Justin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22222"/>
          <w:sz w:val="20"/>
        </w:rPr>
        <w:t xml:space="preserve"> W. Chairman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Facsimile: (215) 963-5001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Programmer, then to: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WBLS-WLIB LLC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c/o EMMIS Communications Corporation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EMMIS Plaza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40 Monument Circle, Suite 700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Indianapolis, IN 46204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J. Scott Enright, General Counsel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(which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Edinger Associates PLLC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 notice) to: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1725 I Street, N.W., Suite 300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Washington, D.C. 20006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Brook Edinger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embodies the entire agreement, and supersedes all prior oral 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understandings, between the parties with respect to the subject matter of this Agreement.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- 5 -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Relationship of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the Programmer nor Licensee will be deemed to be the agent, partner,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of the other party to this Agreement, and neither party is authorized to bind the other to any contract, agreement,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understanding.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Force Majeure and Facilities Upgrades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failure of either party hereto to comply with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due to (i) facility maintenance, repair or modification at a transmitter site or to move a transmitter site in response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FCC authorization of an improvement to or modification of the Station’s operating parameters, or (ii) with respect to a failure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comply with an obligation under this Agreement, acts of God, strikes or threats thereof or a force majeure event or due to causes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beyond such party’s reasonable control, will not constitute an Event of Default under Section 11 of this Agreement and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will be liable to the other party therefor. Programmer and Licensee each agrees to exercise its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efforts to remedy the conditions described in parts “(i)” and “(ii)” of this Section as soon as practicable.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 to Laws; Partial Invalidity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obligations of the parties under this Agreement are subject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rules, regulations and policies of the FCC and all other applicable laws. The parties agree that Licensee may file a copy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 the FCC. If any provision in this Agreement is held to be invalid, illegal, or unenforceable, so long as no party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deprived of the benefits of this Agreement in any material respect, such invalidity, illegality, or unenforceability will not affect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provision of this Agreement, and this Agreement will be construed as if it did not contain such invalid, illegal,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unenforceable provision.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2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headings of the various provisions of this Agreement are included for convenience only,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such heading shall in any way affect or alter the meaning of any provision.</w:t>
      </w:r>
    </w:p>
    <w:p>
      <w:pPr>
        <w:autoSpaceDN w:val="0"/>
        <w:tabs>
          <w:tab w:pos="758" w:val="left"/>
          <w:tab w:pos="1618" w:val="left"/>
        </w:tabs>
        <w:autoSpaceDE w:val="0"/>
        <w:widowControl/>
        <w:spacing w:line="252" w:lineRule="exact" w:before="204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Successors and Assigns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provisions of Section 15 above, this Agreement shall be binding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inure to the benefit of Licensee and its successors and assigns and Programmer and its permitted successors and assigns.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- 6 -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SIGNATURE PAGE TO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LOCAL PROGRAMMING AND MARKETING AGREEMENT</w:t>
      </w:r>
    </w:p>
    <w:p>
      <w:pPr>
        <w:autoSpaceDN w:val="0"/>
        <w:autoSpaceDE w:val="0"/>
        <w:widowControl/>
        <w:spacing w:line="202" w:lineRule="exact" w:before="254" w:after="24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WITNESS WHEREOF, the parties have duly executed this Agreement as of the 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50"/>
        </w:trPr>
        <w:tc>
          <w:tcPr>
            <w:tcW w:type="dxa" w:w="268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LICENSEE:</w:t>
            </w:r>
          </w:p>
        </w:tc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75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MEDIACO HOLDING INC.</w:t>
            </w:r>
          </w:p>
        </w:tc>
      </w:tr>
      <w:tr>
        <w:trPr>
          <w:trHeight w:hRule="exact" w:val="252"/>
        </w:trPr>
        <w:tc>
          <w:tcPr>
            <w:tcW w:type="dxa" w:w="3307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3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5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8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J. Scott Enright</w:t>
            </w:r>
          </w:p>
        </w:tc>
      </w:tr>
      <w:tr>
        <w:trPr>
          <w:trHeight w:hRule="exact" w:val="268"/>
        </w:trPr>
        <w:tc>
          <w:tcPr>
            <w:tcW w:type="dxa" w:w="268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10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86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J. Scott Enright</w:t>
            </w:r>
          </w:p>
        </w:tc>
      </w:tr>
      <w:tr>
        <w:trPr>
          <w:trHeight w:hRule="exact" w:val="254"/>
        </w:trPr>
        <w:tc>
          <w:tcPr>
            <w:tcW w:type="dxa" w:w="3307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5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Executive Vice President,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24"/>
        <w:ind w:left="0" w:right="249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Counsel &amp; Secretary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36"/>
        </w:trPr>
        <w:tc>
          <w:tcPr>
            <w:tcW w:type="dxa" w:w="292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PROGRAMMER: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51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WBLS-WLIB LLC</w:t>
            </w:r>
          </w:p>
        </w:tc>
      </w:tr>
      <w:tr>
        <w:trPr>
          <w:trHeight w:hRule="exact" w:val="266"/>
        </w:trPr>
        <w:tc>
          <w:tcPr>
            <w:tcW w:type="dxa" w:w="3307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1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5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By:</w:t>
            </w:r>
          </w:p>
        </w:tc>
        <w:tc>
          <w:tcPr>
            <w:tcW w:type="dxa" w:w="48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/s/ J. Scott Enright</w:t>
            </w:r>
          </w:p>
        </w:tc>
      </w:tr>
      <w:tr>
        <w:trPr>
          <w:trHeight w:hRule="exact" w:val="254"/>
        </w:trPr>
        <w:tc>
          <w:tcPr>
            <w:tcW w:type="dxa" w:w="292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10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Name:</w:t>
            </w:r>
          </w:p>
        </w:tc>
        <w:tc>
          <w:tcPr>
            <w:tcW w:type="dxa" w:w="48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J. Scott Enright</w:t>
            </w:r>
          </w:p>
        </w:tc>
      </w:tr>
      <w:tr>
        <w:trPr>
          <w:trHeight w:hRule="exact" w:val="268"/>
        </w:trPr>
        <w:tc>
          <w:tcPr>
            <w:tcW w:type="dxa" w:w="3307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5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Title: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Executive Vice President,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0" w:right="249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Counsel &amp; Secretary</w:t>
      </w:r>
    </w:p>
    <w:sectPr w:rsidR="00FC693F" w:rsidRPr="0006063C" w:rsidSect="00034616">
      <w:pgSz w:w="11900" w:h="16840"/>
      <w:pgMar w:top="518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