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02" w:lineRule="exact" w:before="464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FF"/>
          <w:sz w:val="20"/>
          <w:u w:val="single"/>
        </w:rPr>
        <w:t>QuickLinks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-- Click here to rapidly navigate through this document </w:t>
      </w:r>
    </w:p>
    <w:p>
      <w:pPr>
        <w:autoSpaceDN w:val="0"/>
        <w:autoSpaceDE w:val="0"/>
        <w:widowControl/>
        <w:spacing w:line="164" w:lineRule="exact" w:before="460" w:after="0"/>
        <w:ind w:left="0" w:right="150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4" w:lineRule="exact" w:before="45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Sponsorship Agreement </w:t>
      </w:r>
    </w:p>
    <w:p>
      <w:pPr>
        <w:autoSpaceDN w:val="0"/>
        <w:autoSpaceDE w:val="0"/>
        <w:widowControl/>
        <w:spacing w:line="194" w:lineRule="exact" w:before="27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made this 5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day of December, 2007, between R. C. Boyd Enterprises, LLC, a Texas limited liability company, whose principal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place of business is located at 2003 Navasota Cove, Westlake, Texas, referred to in this Agreement as "Company" or "Boyd", and Cano Petroleum,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Inc., a Delaware corporation qualified to transact business in Texas, whose principal place of business is located at 801 Cherry Street, Suite 3200,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 Worth, Texas 76102, referred to in this agreement as "Sponsor" or "Cano". </w:t>
      </w:r>
    </w:p>
    <w:p>
      <w:pPr>
        <w:autoSpaceDN w:val="0"/>
        <w:autoSpaceDE w:val="0"/>
        <w:widowControl/>
        <w:spacing w:line="164" w:lineRule="exact" w:before="26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Company is the owner of the rights to the television production known as Honey Hole (hereinafter "Honey Hole" or "Show"); </w:t>
      </w:r>
    </w:p>
    <w:p>
      <w:pPr>
        <w:autoSpaceDN w:val="0"/>
        <w:autoSpaceDE w:val="0"/>
        <w:widowControl/>
        <w:spacing w:line="190" w:lineRule="exact" w:before="24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Sponsor desires to acquire the exclusive right to be the lead sponsor of the Show at an agreed price and under specified terms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conditions; </w:t>
      </w:r>
    </w:p>
    <w:p>
      <w:pPr>
        <w:autoSpaceDN w:val="0"/>
        <w:autoSpaceDE w:val="0"/>
        <w:widowControl/>
        <w:spacing w:line="190" w:lineRule="exact" w:before="23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for and in consideration of the premises and the mutual promises, covenants, and agreements set forth in this Agreement,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and Cano agree as follows: </w:t>
      </w:r>
    </w:p>
    <w:p>
      <w:pPr>
        <w:autoSpaceDN w:val="0"/>
        <w:autoSpaceDE w:val="0"/>
        <w:widowControl/>
        <w:spacing w:line="166" w:lineRule="exact" w:before="264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Required Production.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Company shall produce no less than forty (40) original episodes of the Show per year; </w:t>
      </w:r>
    </w:p>
    <w:p>
      <w:pPr>
        <w:autoSpaceDN w:val="0"/>
        <w:autoSpaceDE w:val="0"/>
        <w:widowControl/>
        <w:spacing w:line="190" w:lineRule="exact" w:before="238" w:after="0"/>
        <w:ind w:left="6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Lead Sponsorship.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Company agrees that Cano shall be identified as the lead sponsor, by having a thirty second lead-in promotion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the beginning of each episode; a thirty second trailer promotion at the end of each episode; and two thirty second commercials during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episode. </w:t>
      </w:r>
    </w:p>
    <w:p>
      <w:pPr>
        <w:autoSpaceDN w:val="0"/>
        <w:autoSpaceDE w:val="0"/>
        <w:widowControl/>
        <w:spacing w:line="190" w:lineRule="exact" w:before="238" w:after="0"/>
        <w:ind w:left="63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Signage at Public Appearances.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Company agrees that Cano shall be entitled to place signage, up to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6 feet × 10 feet at each public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appearance made by Honey Hole, including four (4) "Kids Corner" children's benefits during the term of this Agreement. </w:t>
      </w:r>
    </w:p>
    <w:p>
      <w:pPr>
        <w:autoSpaceDN w:val="0"/>
        <w:autoSpaceDE w:val="0"/>
        <w:widowControl/>
        <w:spacing w:line="190" w:lineRule="exact" w:before="238" w:after="0"/>
        <w:ind w:left="63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Use of Logo.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Company agrees that the Cano logo and slogan shall appear on the primary boat and vehicle used in each episode.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Cano recognizes and agrees that it does not and will not have exclusive rights and that other sponsor's logos may appear on the primary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boat and vehicle. The Company agrees that Cano's logo shall be substantially the same size as other such sponsors; </w:t>
      </w:r>
    </w:p>
    <w:p>
      <w:pPr>
        <w:autoSpaceDN w:val="0"/>
        <w:autoSpaceDE w:val="0"/>
        <w:widowControl/>
        <w:spacing w:line="190" w:lineRule="exact" w:before="238" w:after="0"/>
        <w:ind w:left="63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Featured Guests.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Company agrees to feature not less than two (2) persons designated by Cano as guests on not less than six (6)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separate episodes per year. </w:t>
      </w:r>
    </w:p>
    <w:p>
      <w:pPr>
        <w:autoSpaceDN w:val="0"/>
        <w:autoSpaceDE w:val="0"/>
        <w:widowControl/>
        <w:spacing w:line="190" w:lineRule="exact" w:before="240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Provision of Lead in Trailer and Commercials.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Cano has already provided the Company with voice over lead-in(s), 30 second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commercials and trailers of a quality satisfactory to the Company and content that meets the Company's minimum standards. The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utilize the already produced lead-in, commercials and trailers. </w:t>
      </w:r>
    </w:p>
    <w:p>
      <w:pPr>
        <w:autoSpaceDN w:val="0"/>
        <w:autoSpaceDE w:val="0"/>
        <w:widowControl/>
        <w:spacing w:line="188" w:lineRule="exact" w:before="242" w:after="0"/>
        <w:ind w:left="6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Sales and Other Taxes.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Company will add sales, excise and any other tax or surcharge to its invoices which it is obligated to collect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remit under the laws of the State of Texas, the United States or any other jurisdiction. </w:t>
      </w:r>
    </w:p>
    <w:p>
      <w:pPr>
        <w:autoSpaceDN w:val="0"/>
        <w:autoSpaceDE w:val="0"/>
        <w:widowControl/>
        <w:spacing w:line="190" w:lineRule="exact" w:before="240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Notice.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Any notice provided for under the terms of this Agreement by either party to the other shall be in writing and may be effected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personal delivery in writing or registered or certified mail, return receipt requested. Notice to Boyd shall be sufficient if made or addressed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2003 Navasota Cove, Westlake, Texas 76092. Notice to Cano shall be sufficient if made or addressed to Cano Petroleum, Inc., 801 Cherry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Street, Suite 3200, Fort Worth, Texas 76102. Each party may change the address at which notice may be sent to that party by giving notice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change to the other party in accordance with the provisions of this Paragraph. </w:t>
      </w:r>
    </w:p>
    <w:p>
      <w:pPr>
        <w:autoSpaceDN w:val="0"/>
        <w:autoSpaceDE w:val="0"/>
        <w:widowControl/>
        <w:spacing w:line="164" w:lineRule="exact" w:before="264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Term and Renewal.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term of this Agreement shall be one (1) year, commencing January 1, 2008 and ending on December 31, 2008. 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620" w:after="0"/>
        <w:ind w:left="63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Force Majeure.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the event that either party shall be prevented from performing any of its obligations due under the terms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by an act of God, by acts of war, riot, or civil commotion, by an act of State, by strikes, fire, flood, or by the occurrence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event beyond the control of the parties hereto, that party shall be excused from any further performance of the obligations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undertakings set forth under the terms of this Agreement. </w:t>
      </w:r>
    </w:p>
    <w:p>
      <w:pPr>
        <w:autoSpaceDN w:val="0"/>
        <w:autoSpaceDE w:val="0"/>
        <w:widowControl/>
        <w:spacing w:line="190" w:lineRule="exact" w:before="240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Governing Law.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shall be governed by and construed in accordance with the laws of the State of Texas and venue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legal action brought in State Court shall lie exclusively in Tarrant County, Texas and venue for any action brought in federal court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lie exclusively in the Northern District of Texas, Fort Worth Division. </w:t>
      </w:r>
    </w:p>
    <w:p>
      <w:pPr>
        <w:autoSpaceDN w:val="0"/>
        <w:autoSpaceDE w:val="0"/>
        <w:widowControl/>
        <w:spacing w:line="188" w:lineRule="exact" w:before="242" w:after="0"/>
        <w:ind w:left="6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Rights Cumulative.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rights and remedies granted in this agreement to Cano in the event of default are cumulative, and the exercise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rights shall be without prejudice to the enforcement of any other right or remedy authorized by law or this agreement. </w:t>
      </w:r>
    </w:p>
    <w:p>
      <w:pPr>
        <w:autoSpaceDN w:val="0"/>
        <w:autoSpaceDE w:val="0"/>
        <w:widowControl/>
        <w:spacing w:line="190" w:lineRule="exact" w:before="240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Attorneys' Fees.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any legal action is brought by either of the parties hereto, it is expressly agreed that the prevailing party in such legal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 shall be entitled to recover from the other party reasonable attorney's fees in addition to any other relief that may be awarded.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purposes of this clause, the prevailing party is the party in whose favor final judgment is entered. In the event that declaratory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injunctive relief alone is granted, the court may determine which, if either, of the parties shall be considered to be the prevailing party.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of reasonable attorney's fees shall be determined by the court, in the trial of such action or in a separate action brought for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purpose. Attorney's fees awarded under the provisions of this paragraph shall be in addition to any other relief that may be awarded. </w:t>
      </w:r>
    </w:p>
    <w:p>
      <w:pPr>
        <w:autoSpaceDN w:val="0"/>
        <w:autoSpaceDE w:val="0"/>
        <w:widowControl/>
        <w:spacing w:line="190" w:lineRule="exact" w:before="238" w:after="0"/>
        <w:ind w:left="6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Multiple Counterparts.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is executed in duplicate copies, each of which shall be considered a true and original copy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Agreement. </w:t>
      </w:r>
    </w:p>
    <w:p>
      <w:pPr>
        <w:autoSpaceDN w:val="0"/>
        <w:autoSpaceDE w:val="0"/>
        <w:widowControl/>
        <w:spacing w:line="190" w:lineRule="exact" w:before="238" w:after="0"/>
        <w:ind w:left="6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Payment of Money.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consideration of the services to be rendered under this Agreement as set forth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above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 Company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entitled to compensation in the amount of $150,000.00 (One Hundred Fifty Thousand Dollars), to be paid in equal installments of $37,500.00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(Thirty Seven Thousand Five Hundred Dollars) on January 1, 2008, April 1, 2008, July 1, 2008 and October 1, 2008. If Cano fails to make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when required by this Agreement, the Company shall have the option of canceling this Agreement following the passage of 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(10) days after having given Cano written notice of its default. While the Company shall have no further obligation to Cano following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cancellation of the Agreement, Cano shall remain liable for all unpaid installments for the then current term of the Agreement,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installments shall be immediately due and payable. </w:t>
      </w:r>
    </w:p>
    <w:p>
      <w:pPr>
        <w:autoSpaceDN w:val="0"/>
        <w:autoSpaceDE w:val="0"/>
        <w:widowControl/>
        <w:spacing w:line="190" w:lineRule="exact" w:before="238" w:after="0"/>
        <w:ind w:left="63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Exculpatory Clause.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parties agree that Cano will not be liable to the Company or any third party for any injury sustained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Company, its employees, independent contractors, invitees or any other third party while preparing for, filming or working on post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production of any episode. </w:t>
      </w:r>
    </w:p>
    <w:p>
      <w:pPr>
        <w:autoSpaceDN w:val="0"/>
        <w:autoSpaceDE w:val="0"/>
        <w:widowControl/>
        <w:spacing w:line="164" w:lineRule="exact" w:before="264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17.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Place of Performance.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sums payable under this Agreement shall be paid to the Company at Southlake, Tarrant County, Texas. </w:t>
      </w:r>
    </w:p>
    <w:p>
      <w:pPr>
        <w:autoSpaceDN w:val="0"/>
        <w:autoSpaceDE w:val="0"/>
        <w:widowControl/>
        <w:spacing w:line="164" w:lineRule="exact" w:before="266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Assignment.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may not be assigned by either party without the prior written consent of the other party. </w:t>
      </w:r>
    </w:p>
    <w:p>
      <w:pPr>
        <w:autoSpaceDN w:val="0"/>
        <w:autoSpaceDE w:val="0"/>
        <w:widowControl/>
        <w:spacing w:line="190" w:lineRule="exact" w:before="238" w:after="0"/>
        <w:ind w:left="6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Other Agreements.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supersedes any and all other agreements, either oral or in writing, between the parties with respect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subject matter of this contract, and contains all of the covenants and agreements between the parties with respect to the subject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matter. Each party to this contract acknowledges that no representations, inducements, promises, or agreements, orally or otherwise,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been made by any party, or anyone acting on behalf of any party, that are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646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set forth in this contract, and that no agreement, statement, or promise not contained in this contract shall be valid or binding. </w:t>
      </w:r>
    </w:p>
    <w:p>
      <w:pPr>
        <w:autoSpaceDN w:val="0"/>
        <w:autoSpaceDE w:val="0"/>
        <w:widowControl/>
        <w:spacing w:line="164" w:lineRule="exact" w:before="266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Partial Invalidity.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any term or provision of this Agreement is held by a court of competent jurisdiction to be invalid, void, or </w:t>
      </w:r>
    </w:p>
    <w:p>
      <w:pPr>
        <w:autoSpaceDN w:val="0"/>
        <w:autoSpaceDE w:val="0"/>
        <w:widowControl/>
        <w:spacing w:line="164" w:lineRule="exact" w:before="2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unenforceable, the remainder of the provisions of this agreement shall remain in full force and effect and shall in no way be affected, </w:t>
      </w:r>
    </w:p>
    <w:p>
      <w:pPr>
        <w:autoSpaceDN w:val="0"/>
        <w:autoSpaceDE w:val="0"/>
        <w:widowControl/>
        <w:spacing w:line="164" w:lineRule="exact" w:before="26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impaired, or invalidated. </w:t>
      </w:r>
    </w:p>
    <w:p>
      <w:pPr>
        <w:autoSpaceDN w:val="0"/>
        <w:autoSpaceDE w:val="0"/>
        <w:widowControl/>
        <w:spacing w:line="164" w:lineRule="exact" w:before="266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21.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 Government Regulation.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is subject to all applicable federal, state and municipal laws, regulations and ordinances, </w:t>
      </w:r>
    </w:p>
    <w:p>
      <w:pPr>
        <w:autoSpaceDN w:val="0"/>
        <w:autoSpaceDE w:val="0"/>
        <w:widowControl/>
        <w:spacing w:line="164" w:lineRule="exact" w:before="24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whether existing or enacted hereafter, including the rules and regulations of all governmental agencies or commissions having jurisdiction </w:t>
      </w:r>
    </w:p>
    <w:p>
      <w:pPr>
        <w:autoSpaceDN w:val="0"/>
        <w:autoSpaceDE w:val="0"/>
        <w:widowControl/>
        <w:spacing w:line="164" w:lineRule="exact" w:before="26" w:after="0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matters covered by this Agreement or either of the parties hereto. </w:t>
      </w:r>
    </w:p>
    <w:p>
      <w:pPr>
        <w:autoSpaceDN w:val="0"/>
        <w:autoSpaceDE w:val="0"/>
        <w:widowControl/>
        <w:spacing w:line="164" w:lineRule="exact" w:before="26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is executed in duplicate on the 5th day of December, 2007, in Fort Worth, Tarrant County, Texas, to be effective January 1, 2008. </w:t>
      </w:r>
    </w:p>
    <w:p>
      <w:pPr>
        <w:autoSpaceDN w:val="0"/>
        <w:autoSpaceDE w:val="0"/>
        <w:widowControl/>
        <w:spacing w:line="164" w:lineRule="exact" w:before="264" w:after="156"/>
        <w:ind w:left="0" w:right="290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R. C. BOYD ENTERPRISES,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4.0" w:type="dxa"/>
      </w:tblPr>
      <w:tblGrid>
        <w:gridCol w:w="5064"/>
        <w:gridCol w:w="5064"/>
      </w:tblGrid>
      <w:tr>
        <w:trPr>
          <w:trHeight w:hRule="exact" w:val="324"/>
        </w:trPr>
        <w:tc>
          <w:tcPr>
            <w:tcW w:type="dxa" w:w="2928"/>
            <w:tcBorders>
              <w:bottom w:sz="5.599999999999909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7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20"/>
            <w:tcBorders>
              <w:bottom w:sz="5.599999999999909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R.C. Boyd</w:t>
            </w:r>
          </w:p>
        </w:tc>
      </w:tr>
    </w:tbl>
    <w:p>
      <w:pPr>
        <w:autoSpaceDN w:val="0"/>
        <w:autoSpaceDE w:val="0"/>
        <w:widowControl/>
        <w:spacing w:line="164" w:lineRule="exact" w:before="126" w:after="0"/>
        <w:ind w:left="0" w:right="298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Printed Name: R.C. Boyd </w:t>
      </w:r>
    </w:p>
    <w:p>
      <w:pPr>
        <w:autoSpaceDN w:val="0"/>
        <w:autoSpaceDE w:val="0"/>
        <w:widowControl/>
        <w:spacing w:line="164" w:lineRule="exact" w:before="26" w:after="0"/>
        <w:ind w:left="0" w:right="367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 President</w:t>
      </w:r>
    </w:p>
    <w:p>
      <w:pPr>
        <w:autoSpaceDN w:val="0"/>
        <w:autoSpaceDE w:val="0"/>
        <w:widowControl/>
        <w:spacing w:line="164" w:lineRule="exact" w:before="214" w:after="156"/>
        <w:ind w:left="0" w:right="326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CANO PETROLEUM,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4.0" w:type="dxa"/>
      </w:tblPr>
      <w:tblGrid>
        <w:gridCol w:w="5064"/>
        <w:gridCol w:w="5064"/>
      </w:tblGrid>
      <w:tr>
        <w:trPr>
          <w:trHeight w:hRule="exact" w:val="324"/>
        </w:trPr>
        <w:tc>
          <w:tcPr>
            <w:tcW w:type="dxa" w:w="2928"/>
            <w:tcBorders>
              <w:bottom w:sz="4.799999999999727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7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20"/>
            <w:tcBorders>
              <w:bottom w:sz="4.799999999999727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Jeff Johnson</w:t>
            </w:r>
          </w:p>
        </w:tc>
      </w:tr>
    </w:tbl>
    <w:p>
      <w:pPr>
        <w:autoSpaceDN w:val="0"/>
        <w:autoSpaceDE w:val="0"/>
        <w:widowControl/>
        <w:spacing w:line="164" w:lineRule="exact" w:before="126" w:after="0"/>
        <w:ind w:left="0" w:right="283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Printed name: Jeff Johnson </w:t>
      </w:r>
    </w:p>
    <w:p>
      <w:pPr>
        <w:autoSpaceDN w:val="0"/>
        <w:autoSpaceDE w:val="0"/>
        <w:widowControl/>
        <w:spacing w:line="164" w:lineRule="exact" w:before="26" w:after="0"/>
        <w:ind w:left="0" w:right="400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 CEO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tabs>
          <w:tab w:pos="636" w:val="left"/>
        </w:tabs>
        <w:autoSpaceDE w:val="0"/>
        <w:widowControl/>
        <w:spacing w:line="432" w:lineRule="exact" w:before="1186" w:after="0"/>
        <w:ind w:left="130" w:right="849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QuickLinks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FF"/>
          <w:sz w:val="16"/>
          <w:u w:val="single"/>
        </w:rPr>
        <w:t>EXHIBIT 10.1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