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3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AGREEMENT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Intellectual Property Agreement (this “Agreement”) is entered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 ShenZhen on February 08, 2007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between the following two parties:</w:t>
      </w:r>
    </w:p>
    <w:p>
      <w:pPr>
        <w:autoSpaceDN w:val="0"/>
        <w:autoSpaceDE w:val="0"/>
        <w:widowControl/>
        <w:spacing w:line="202" w:lineRule="exact" w:before="252" w:after="0"/>
        <w:ind w:left="10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A: JingWei HengTong Technology (ShenZhen) Co., Ltd. (</w:t>
      </w:r>
      <w:r>
        <w:rPr>
          <w:w w:val="102.57812738418579"/>
          <w:rFonts w:ascii="SimSun" w:hAnsi="SimSun" w:eastAsia="SimSun"/>
          <w:b w:val="0"/>
          <w:i w:val="0"/>
          <w:color w:val="000000"/>
          <w:sz w:val="16"/>
        </w:rPr>
        <w:t>经纬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恒通科技（深圳）有限公司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Registration Address: Room 1605 B,Tianan Hi-tech Plaza Tower A,Tian An Cyber Park,Futian District,Shenzhen,China</w:t>
      </w:r>
    </w:p>
    <w:p>
      <w:pPr>
        <w:autoSpaceDN w:val="0"/>
        <w:autoSpaceDE w:val="0"/>
        <w:widowControl/>
        <w:spacing w:line="202" w:lineRule="exact" w:before="254" w:after="0"/>
        <w:ind w:left="100" w:right="30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B: ShenZhen JingWei Communication Co., Ltd.(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深圳</w:t>
      </w:r>
      <w:r>
        <w:rPr>
          <w:w w:val="102.57812738418579"/>
          <w:rFonts w:ascii="SimSun" w:hAnsi="SimSun" w:eastAsia="SimSun"/>
          <w:b w:val="0"/>
          <w:i w:val="0"/>
          <w:color w:val="000000"/>
          <w:sz w:val="16"/>
        </w:rPr>
        <w:t>经纬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通信技</w:t>
      </w:r>
      <w:r>
        <w:rPr>
          <w:w w:val="102.57812738418579"/>
          <w:rFonts w:ascii="SimSun" w:hAnsi="SimSun" w:eastAsia="SimSun"/>
          <w:b w:val="0"/>
          <w:i w:val="0"/>
          <w:color w:val="000000"/>
          <w:sz w:val="16"/>
        </w:rPr>
        <w:t>术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有限公司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Registration Address: Tianxiang Building Block A 13th, Tian An Cyber Park, Futian District, Shenzhen.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WHEREAS:</w:t>
      </w:r>
    </w:p>
    <w:p>
      <w:pPr>
        <w:autoSpaceDN w:val="0"/>
        <w:tabs>
          <w:tab w:pos="758" w:val="left"/>
        </w:tabs>
        <w:autoSpaceDE w:val="0"/>
        <w:widowControl/>
        <w:spacing w:line="208" w:lineRule="exact" w:before="28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A, a wholly foreign-owned enterprise incorporated under the laws of the People’s Republic of China (the ”PRC”), which has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of the intellectual property (including but not limited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Trademark, the Ownership of Consumer Data Base, Software Copyright and 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specified in the Appendix I of this Agreement (the “intellectual property”).</w:t>
      </w:r>
    </w:p>
    <w:p>
      <w:pPr>
        <w:autoSpaceDN w:val="0"/>
        <w:tabs>
          <w:tab w:pos="758" w:val="left"/>
        </w:tabs>
        <w:autoSpaceDE w:val="0"/>
        <w:widowControl/>
        <w:spacing w:line="214" w:lineRule="exact" w:before="28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is a limited liability company duly incorporated and validly existing under the PRC law, which is licensed by relevant government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authorities to engage in the internet information service value-added telecommunication service;</w:t>
      </w:r>
    </w:p>
    <w:p>
      <w:pPr>
        <w:autoSpaceDN w:val="0"/>
        <w:tabs>
          <w:tab w:pos="758" w:val="left"/>
        </w:tabs>
        <w:autoSpaceDE w:val="0"/>
        <w:widowControl/>
        <w:spacing w:line="208" w:lineRule="exact" w:before="284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agrees to license the non- exclusive right to use the intellectual property pursuant to this Agreement to Party B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terms and conditions set forth herein and Party B agrees to accept the right to use the intellectual property on the same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set forth herein.</w:t>
      </w:r>
    </w:p>
    <w:p>
      <w:pPr>
        <w:autoSpaceDN w:val="0"/>
        <w:autoSpaceDE w:val="0"/>
        <w:widowControl/>
        <w:spacing w:line="164" w:lineRule="exact" w:before="292" w:after="268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NOW THEREFORE, both Parties agree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530"/>
        <w:gridCol w:w="2530"/>
        <w:gridCol w:w="2530"/>
        <w:gridCol w:w="2530"/>
      </w:tblGrid>
      <w:tr>
        <w:trPr>
          <w:trHeight w:hRule="exact" w:val="386"/>
        </w:trPr>
        <w:tc>
          <w:tcPr>
            <w:tcW w:type="dxa" w:w="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1. </w:t>
            </w:r>
          </w:p>
        </w:tc>
        <w:tc>
          <w:tcPr>
            <w:tcW w:type="dxa" w:w="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1.1 </w:t>
            </w:r>
          </w:p>
        </w:tc>
        <w:tc>
          <w:tcPr>
            <w:tcW w:type="dxa" w:w="9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 of License</w:t>
            </w:r>
          </w:p>
        </w:tc>
      </w:tr>
      <w:tr>
        <w:trPr>
          <w:trHeight w:hRule="exact" w:val="500"/>
        </w:trPr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9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8" w:after="0"/>
              <w:ind w:left="4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Intellectual Property</w:t>
            </w:r>
          </w:p>
        </w:tc>
      </w:tr>
      <w:tr>
        <w:trPr>
          <w:trHeight w:hRule="exact" w:val="372"/>
        </w:trPr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4" w:after="0"/>
              <w:ind w:left="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1.1.1 </w:t>
            </w:r>
          </w:p>
        </w:tc>
        <w:tc>
          <w:tcPr>
            <w:tcW w:type="dxa" w:w="8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4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Upon the terms and conditions hereinafter set forth, Party A hereby agrees to grant and Party B hereby agree to accept the</w:t>
            </w:r>
          </w:p>
        </w:tc>
      </w:tr>
    </w:tbl>
    <w:p>
      <w:pPr>
        <w:autoSpaceDN w:val="0"/>
        <w:autoSpaceDE w:val="0"/>
        <w:widowControl/>
        <w:spacing w:line="164" w:lineRule="exact" w:before="2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 to use the intellectual property in PRC. The license under this Agreement is a non-exclusive, non-assignable and non-transferable license.</w:t>
      </w:r>
    </w:p>
    <w:p>
      <w:pPr>
        <w:autoSpaceDN w:val="0"/>
        <w:tabs>
          <w:tab w:pos="708" w:val="left"/>
          <w:tab w:pos="1552" w:val="left"/>
        </w:tabs>
        <w:autoSpaceDE w:val="0"/>
        <w:widowControl/>
        <w:spacing w:line="210" w:lineRule="exact" w:before="28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owns the sole and exclusive right of the intellectual property, including any improvement, upgrades and derived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products, no matter whether such products are created by Party A or Party B. The right and obligation under 1.1.2 of this article shall survive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of this Agreement.</w:t>
      </w:r>
    </w:p>
    <w:p>
      <w:pPr>
        <w:autoSpaceDN w:val="0"/>
        <w:tabs>
          <w:tab w:pos="1136" w:val="left"/>
        </w:tabs>
        <w:autoSpaceDE w:val="0"/>
        <w:widowControl/>
        <w:spacing w:line="164" w:lineRule="exact" w:before="328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Scope</w:t>
      </w:r>
    </w:p>
    <w:p>
      <w:pPr>
        <w:autoSpaceDN w:val="0"/>
        <w:tabs>
          <w:tab w:pos="9924" w:val="left"/>
        </w:tabs>
        <w:autoSpaceDE w:val="0"/>
        <w:widowControl/>
        <w:spacing w:line="202" w:lineRule="exact" w:before="26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  <w:tab w:pos="1552" w:val="left"/>
        </w:tabs>
        <w:autoSpaceDE w:val="0"/>
        <w:widowControl/>
        <w:spacing w:line="208" w:lineRule="exact" w:before="1022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Intellectual Property granted to Party B shall only be used to the scope of Party B’s Business operated by Party B.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 shall not sub-license the Intellectual Property to others or use the Intellectual Property in the third party’s training, business share, lease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consent from Party A, unless there are opposite stipulations in this Agreement.</w:t>
      </w:r>
    </w:p>
    <w:p>
      <w:pPr>
        <w:autoSpaceDN w:val="0"/>
        <w:tabs>
          <w:tab w:pos="708" w:val="left"/>
          <w:tab w:pos="1552" w:val="left"/>
        </w:tabs>
        <w:autoSpaceDE w:val="0"/>
        <w:widowControl/>
        <w:spacing w:line="214" w:lineRule="exact" w:before="278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use right granted under this Agreement is only valid in the PRC. Party B agrees not to directly or indirectly use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 to use the Intellectual Property in the other regions.</w:t>
      </w:r>
    </w:p>
    <w:p>
      <w:pPr>
        <w:autoSpaceDN w:val="0"/>
        <w:tabs>
          <w:tab w:pos="758" w:val="left"/>
        </w:tabs>
        <w:autoSpaceDE w:val="0"/>
        <w:widowControl/>
        <w:spacing w:line="208" w:lineRule="exact" w:before="286" w:after="268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Payment: Party B agrees to pay Party A the Intellectual Property License fees (the “License Fees”) and the specified amount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 fees and the form of payment are set forth in Appendix 2. Party A has the right to exempt the obligation of payment or adjust the 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License Fees set forth in Appendix 2 according to the actual circumstances from time to time.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390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3. 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3.1 </w:t>
            </w:r>
          </w:p>
        </w:tc>
        <w:tc>
          <w:tcPr>
            <w:tcW w:type="dxa" w:w="9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A’s Rights and Protection of the Party A’s Rights</w:t>
            </w:r>
          </w:p>
        </w:tc>
      </w:tr>
      <w:tr>
        <w:trPr>
          <w:trHeight w:hRule="exact" w:val="364"/>
        </w:trPr>
        <w:tc>
          <w:tcPr>
            <w:tcW w:type="dxa" w:w="3373"/>
            <w:vMerge/>
            <w:tcBorders/>
          </w:tcPr>
          <w:p/>
        </w:tc>
        <w:tc>
          <w:tcPr>
            <w:tcW w:type="dxa" w:w="3373"/>
            <w:vMerge/>
            <w:tcBorders/>
          </w:tcPr>
          <w:p/>
        </w:tc>
        <w:tc>
          <w:tcPr>
            <w:tcW w:type="dxa" w:w="9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6" w:after="0"/>
              <w:ind w:left="4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B agrees, during the term of this Agreement, or thereafter, not to query the copyright or any rights of Party A in connection</w:t>
            </w:r>
          </w:p>
        </w:tc>
      </w:tr>
    </w:tbl>
    <w:p>
      <w:pPr>
        <w:autoSpaceDN w:val="0"/>
        <w:autoSpaceDE w:val="0"/>
        <w:widowControl/>
        <w:spacing w:line="164" w:lineRule="exact" w:before="2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Intellectual Property, and conduct any actions that is deemed by Party A as harmful to its rights or license.</w:t>
      </w:r>
    </w:p>
    <w:p>
      <w:pPr>
        <w:autoSpaceDN w:val="0"/>
        <w:tabs>
          <w:tab w:pos="404" w:val="left"/>
          <w:tab w:pos="1136" w:val="left"/>
        </w:tabs>
        <w:autoSpaceDE w:val="0"/>
        <w:widowControl/>
        <w:spacing w:line="204" w:lineRule="exact" w:before="288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agrees to provide necessary assistances to help Party A to protect the rights of Intellectual Property. Party A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participate the lawsuits related to the claims of compensation with its own desire, on behalf of itself, Party B or both Parties, once any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 the compensation in connection with the Intellectual Property of Party A. If any third party infringes any right of Intellectual Property,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 shall notify Party A immediately in written of such infringements within the scope that it knows, and only Party A has the right to take 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against such infringements.</w:t>
      </w:r>
    </w:p>
    <w:p>
      <w:pPr>
        <w:autoSpaceDN w:val="0"/>
        <w:tabs>
          <w:tab w:pos="404" w:val="left"/>
          <w:tab w:pos="1136" w:val="left"/>
        </w:tabs>
        <w:autoSpaceDE w:val="0"/>
        <w:widowControl/>
        <w:spacing w:line="214" w:lineRule="exact" w:before="280" w:after="268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agrees to use the Intellectual Property only pursuant to this Agreement and not to use the Intellectual Property by manner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deceit, misleading or others manners that are deemed by Party A as harmful to the Intellectual Property or the reputation of Party 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378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4. 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4.1 </w:t>
            </w:r>
          </w:p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Confidentiality</w:t>
            </w:r>
          </w:p>
        </w:tc>
      </w:tr>
      <w:tr>
        <w:trPr>
          <w:trHeight w:hRule="exact" w:val="378"/>
        </w:trPr>
        <w:tc>
          <w:tcPr>
            <w:tcW w:type="dxa" w:w="3373"/>
            <w:vMerge/>
            <w:tcBorders/>
          </w:tcPr>
          <w:p/>
        </w:tc>
        <w:tc>
          <w:tcPr>
            <w:tcW w:type="dxa" w:w="3373"/>
            <w:vMerge/>
            <w:tcBorders/>
          </w:tcPr>
          <w:p/>
        </w:tc>
        <w:tc>
          <w:tcPr>
            <w:tcW w:type="dxa" w:w="9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8" w:after="0"/>
              <w:ind w:left="4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B shall protect and maintain the confidentiality of any and all confidential data and information acknowledged or received by</w:t>
            </w:r>
          </w:p>
        </w:tc>
      </w:tr>
    </w:tbl>
    <w:p>
      <w:pPr>
        <w:autoSpaceDN w:val="0"/>
        <w:autoSpaceDE w:val="0"/>
        <w:widowControl/>
        <w:spacing w:line="198" w:lineRule="exact" w:before="0" w:after="268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from Party A (collectively the “Confidential Information”). Upon termination of this Agreement, Party B shall return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to Party A or destroy it itself and delete Confidential Information from any electronic devices and cease to use them as required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A. Party B shall not disclose, grant or transfer any Confidential Information to any third party and will not use the 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Party A’s written consent.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380"/>
        </w:trPr>
        <w:tc>
          <w:tcPr>
            <w:tcW w:type="dxa" w:w="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5. 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4.2 </w:t>
            </w:r>
          </w:p>
        </w:tc>
        <w:tc>
          <w:tcPr>
            <w:tcW w:type="dxa" w:w="8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Both Parties agree that the Article 4 shall survive whatever this agreement is amended, rescinded or terminated.</w:t>
            </w:r>
          </w:p>
        </w:tc>
      </w:tr>
      <w:tr>
        <w:trPr>
          <w:trHeight w:hRule="exact" w:val="520"/>
        </w:trPr>
        <w:tc>
          <w:tcPr>
            <w:tcW w:type="dxa" w:w="3373"/>
            <w:vMerge/>
            <w:tcBorders/>
          </w:tcPr>
          <w:p/>
        </w:tc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9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5.1 </w:t>
            </w:r>
          </w:p>
        </w:tc>
        <w:tc>
          <w:tcPr>
            <w:tcW w:type="dxa" w:w="8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6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Representations and Warranties</w:t>
            </w:r>
          </w:p>
        </w:tc>
      </w:tr>
      <w:tr>
        <w:trPr>
          <w:trHeight w:hRule="exact" w:val="394"/>
        </w:trPr>
        <w:tc>
          <w:tcPr>
            <w:tcW w:type="dxa" w:w="3373"/>
            <w:vMerge/>
            <w:tcBorders/>
          </w:tcPr>
          <w:p/>
        </w:tc>
        <w:tc>
          <w:tcPr>
            <w:tcW w:type="dxa" w:w="3373"/>
            <w:vMerge/>
            <w:tcBorders/>
          </w:tcPr>
          <w:p/>
        </w:tc>
        <w:tc>
          <w:tcPr>
            <w:tcW w:type="dxa" w:w="8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0" w:after="0"/>
              <w:ind w:left="4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A represents and warrants as follows:</w:t>
            </w:r>
          </w:p>
        </w:tc>
      </w:tr>
    </w:tbl>
    <w:p>
      <w:pPr>
        <w:autoSpaceDN w:val="0"/>
        <w:tabs>
          <w:tab w:pos="9924" w:val="left"/>
        </w:tabs>
        <w:autoSpaceDE w:val="0"/>
        <w:widowControl/>
        <w:spacing w:line="202" w:lineRule="exact" w:before="20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060"/>
        <w:gridCol w:w="5060"/>
      </w:tblGrid>
      <w:tr>
        <w:trPr>
          <w:trHeight w:hRule="exact" w:val="754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5.1.1 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0" w:right="2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5.1.2 </w:t>
            </w:r>
          </w:p>
        </w:tc>
        <w:tc>
          <w:tcPr>
            <w:tcW w:type="dxa" w:w="8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A is a wholly foreign-owned enterprise duly incorporated and validly existing under the laws of the PRC.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2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A, subject to its company power and business scope, has taken necessary company actions to get the proper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authorization and the consents or approvals (if necessary) from other third party or governments, without breaching any restricts of the laws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that binds or affects Party A to execute and perform this Agreement.</w:t>
      </w:r>
    </w:p>
    <w:p>
      <w:pPr>
        <w:autoSpaceDN w:val="0"/>
        <w:tabs>
          <w:tab w:pos="708" w:val="left"/>
          <w:tab w:pos="1552" w:val="left"/>
        </w:tabs>
        <w:autoSpaceDE w:val="0"/>
        <w:widowControl/>
        <w:spacing w:line="214" w:lineRule="exact" w:before="280" w:after="268"/>
        <w:ind w:left="10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Agreement will constitute a legal, valid and binding agreement of Party A and will be enforceable against Party A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its terms upon its execution.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373"/>
        <w:gridCol w:w="3373"/>
        <w:gridCol w:w="3373"/>
      </w:tblGrid>
      <w:tr>
        <w:trPr>
          <w:trHeight w:hRule="exact" w:val="394"/>
        </w:trPr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6" w:after="0"/>
              <w:ind w:left="0" w:right="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5.2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5.1.4 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A owned copyright or license of the Intellectual Property.</w:t>
            </w:r>
          </w:p>
        </w:tc>
      </w:tr>
      <w:tr>
        <w:trPr>
          <w:trHeight w:hRule="exact" w:val="506"/>
        </w:trPr>
        <w:tc>
          <w:tcPr>
            <w:tcW w:type="dxa" w:w="3373"/>
            <w:vMerge/>
            <w:tcBorders/>
          </w:tcPr>
          <w:p/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7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5.2.1 </w:t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2" w:after="0"/>
              <w:ind w:left="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B represents and warrants as follows:</w:t>
            </w:r>
          </w:p>
        </w:tc>
      </w:tr>
      <w:tr>
        <w:trPr>
          <w:trHeight w:hRule="exact" w:val="358"/>
        </w:trPr>
        <w:tc>
          <w:tcPr>
            <w:tcW w:type="dxa" w:w="3373"/>
            <w:vMerge/>
            <w:tcBorders/>
          </w:tcPr>
          <w:p/>
        </w:tc>
        <w:tc>
          <w:tcPr>
            <w:tcW w:type="dxa" w:w="3373"/>
            <w:vMerge/>
            <w:tcBorders/>
          </w:tcPr>
          <w:p/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0" w:after="0"/>
              <w:ind w:left="4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B is a company duly registered and validly existing under the laws of the PRC and is licensed by relevant government</w:t>
            </w:r>
          </w:p>
        </w:tc>
      </w:tr>
    </w:tbl>
    <w:p>
      <w:pPr>
        <w:autoSpaceDN w:val="0"/>
        <w:autoSpaceDE w:val="0"/>
        <w:widowControl/>
        <w:spacing w:line="164" w:lineRule="exact" w:before="2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authorities to engage in the internet information service value-added telecommunication service.</w:t>
      </w:r>
    </w:p>
    <w:p>
      <w:pPr>
        <w:autoSpaceDN w:val="0"/>
        <w:tabs>
          <w:tab w:pos="708" w:val="left"/>
          <w:tab w:pos="1552" w:val="left"/>
        </w:tabs>
        <w:autoSpaceDE w:val="0"/>
        <w:widowControl/>
        <w:spacing w:line="208" w:lineRule="exact" w:before="286" w:after="0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B, subject to its company power and business scope, has taken necessary company actions to get the proper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authorization and the consents or approvals (if necessary) from other third party or governments, without breaching any restricts of the laws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that binds or affects Party B to execute and perform this Agreement.</w:t>
      </w:r>
    </w:p>
    <w:p>
      <w:pPr>
        <w:autoSpaceDN w:val="0"/>
        <w:tabs>
          <w:tab w:pos="708" w:val="left"/>
          <w:tab w:pos="1552" w:val="left"/>
        </w:tabs>
        <w:autoSpaceDE w:val="0"/>
        <w:widowControl/>
        <w:spacing w:line="214" w:lineRule="exact" w:before="278" w:after="0"/>
        <w:ind w:left="100" w:right="5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Agreement will constitute a legal, valid and binding agreement of Party B and will be enforceable against Party B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its terms upon its execution.</w:t>
      </w:r>
    </w:p>
    <w:p>
      <w:pPr>
        <w:autoSpaceDN w:val="0"/>
        <w:tabs>
          <w:tab w:pos="758" w:val="left"/>
        </w:tabs>
        <w:autoSpaceDE w:val="0"/>
        <w:widowControl/>
        <w:spacing w:line="164" w:lineRule="exact" w:before="33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Date and Term</w:t>
      </w:r>
    </w:p>
    <w:p>
      <w:pPr>
        <w:autoSpaceDN w:val="0"/>
        <w:autoSpaceDE w:val="0"/>
        <w:widowControl/>
        <w:spacing w:line="202" w:lineRule="exact" w:before="264" w:after="0"/>
        <w:ind w:left="100" w:right="720" w:firstLine="30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This Agreement has been duly executed as of the date first set forth above and shall be effective simultaneously. The term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is five (5) years unless the early termination in accordance with this Agreement. However, Party A and Party B shall review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every six (6) months to determine whether any amendment or supplement to the Agreement is necessary by considering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circumstances after the executing of this Agreement.</w:t>
      </w:r>
    </w:p>
    <w:p>
      <w:pPr>
        <w:autoSpaceDN w:val="0"/>
        <w:tabs>
          <w:tab w:pos="404" w:val="left"/>
          <w:tab w:pos="1136" w:val="left"/>
        </w:tabs>
        <w:autoSpaceDE w:val="0"/>
        <w:widowControl/>
        <w:spacing w:line="216" w:lineRule="exact" w:before="276" w:after="268"/>
        <w:ind w:left="10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extended by both Parties in writing upon the expiration of this Agreement. The term of extension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decided by the consultation of both Parties.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388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7. 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7.1 </w:t>
            </w:r>
          </w:p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</w:t>
            </w:r>
          </w:p>
        </w:tc>
      </w:tr>
      <w:tr>
        <w:trPr>
          <w:trHeight w:hRule="exact" w:val="400"/>
        </w:trPr>
        <w:tc>
          <w:tcPr>
            <w:tcW w:type="dxa" w:w="3373"/>
            <w:vMerge/>
            <w:tcBorders/>
          </w:tcPr>
          <w:p/>
        </w:tc>
        <w:tc>
          <w:tcPr>
            <w:tcW w:type="dxa" w:w="3373"/>
            <w:vMerge/>
            <w:tcBorders/>
          </w:tcPr>
          <w:p/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6" w:after="0"/>
              <w:ind w:left="4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Early Termination</w:t>
            </w:r>
          </w:p>
        </w:tc>
      </w:tr>
    </w:tbl>
    <w:p>
      <w:pPr>
        <w:autoSpaceDN w:val="0"/>
        <w:autoSpaceDE w:val="0"/>
        <w:widowControl/>
        <w:spacing w:line="202" w:lineRule="exact" w:before="206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prejudice to any legal or other rights or remedies of the party who asks for termination of this Agreement, any Party has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this Agreement immediately with written notice to the other party in the event the other party materially breaches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but not limited to the obligation under Article 3 of this Agreement and fails to cure its breach within thirty (30) days from the date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receives written notice of its breach from the non-breaching party. During the term of this Agreement, Party A may terminate this Agreement 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with a written notice to Party B 30 days before such termination.</w:t>
      </w:r>
    </w:p>
    <w:p>
      <w:pPr>
        <w:autoSpaceDN w:val="0"/>
        <w:tabs>
          <w:tab w:pos="9924" w:val="left"/>
        </w:tabs>
        <w:autoSpaceDE w:val="0"/>
        <w:widowControl/>
        <w:spacing w:line="202" w:lineRule="exact" w:before="25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136" w:val="left"/>
        </w:tabs>
        <w:autoSpaceDE w:val="0"/>
        <w:widowControl/>
        <w:spacing w:line="164" w:lineRule="exact" w:before="1066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 of Termination or Expiration</w:t>
      </w:r>
    </w:p>
    <w:p>
      <w:pPr>
        <w:autoSpaceDN w:val="0"/>
        <w:autoSpaceDE w:val="0"/>
        <w:widowControl/>
        <w:spacing w:line="202" w:lineRule="exact" w:before="264" w:after="268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and after the expiration or termination of this Agreement, Party B shall not have all rights granted pursuant to this Agreement and will refrain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further direct or indirect use of the Intellectual Property.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394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8. 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8.1 </w:t>
            </w:r>
          </w:p>
        </w:tc>
        <w:tc>
          <w:tcPr>
            <w:tcW w:type="dxa" w:w="9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Force Majeure</w:t>
            </w:r>
          </w:p>
        </w:tc>
      </w:tr>
      <w:tr>
        <w:trPr>
          <w:trHeight w:hRule="exact" w:val="362"/>
        </w:trPr>
        <w:tc>
          <w:tcPr>
            <w:tcW w:type="dxa" w:w="3373"/>
            <w:vMerge/>
            <w:tcBorders/>
          </w:tcPr>
          <w:p/>
        </w:tc>
        <w:tc>
          <w:tcPr>
            <w:tcW w:type="dxa" w:w="3373"/>
            <w:vMerge/>
            <w:tcBorders/>
          </w:tcPr>
          <w:p/>
        </w:tc>
        <w:tc>
          <w:tcPr>
            <w:tcW w:type="dxa" w:w="9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2" w:after="0"/>
              <w:ind w:left="4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Force Majeure, which includes but not limited to acts of governments, acts of nature, fire, explosion, typhoon, flood, earthquake,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tide, lightning or war, means any event that is beyond the party’s reasonable control and cannot be prevented with reasonable care of the affected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party. However, any shortage of credit, capital or finance shall not be regarded as an event beyond the party’s reasonable control. The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affected by Force Majeure and seeks for the exemption from performing the obligations under this Agreement shall inform the other party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exemption and any action taken by it for performing this Agreement.</w:t>
      </w:r>
    </w:p>
    <w:p>
      <w:pPr>
        <w:autoSpaceDN w:val="0"/>
        <w:tabs>
          <w:tab w:pos="404" w:val="left"/>
          <w:tab w:pos="1136" w:val="left"/>
        </w:tabs>
        <w:autoSpaceDE w:val="0"/>
        <w:widowControl/>
        <w:spacing w:line="206" w:lineRule="exact" w:before="286" w:after="0"/>
        <w:ind w:left="10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the affected party is delayed in or prevented from performing its obligations under this Agreement by Force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Majeure, only within the scope of such delay or prevention, the affected party will not be responsible for any damage by reason of such a failure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delay of performance. The affected party shall take appropriate manners to minimize or remove the effects of Force Majeure and attempt to resume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performance of the obligations delayed or prevented by the event of Force Majeure. Once the event of Force Majeure is removed, both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 to resume the performance of this Agreement with their best efforts.</w:t>
      </w:r>
    </w:p>
    <w:p>
      <w:pPr>
        <w:autoSpaceDN w:val="0"/>
        <w:tabs>
          <w:tab w:pos="758" w:val="left"/>
        </w:tabs>
        <w:autoSpaceDE w:val="0"/>
        <w:widowControl/>
        <w:spacing w:line="204" w:lineRule="exact" w:before="28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Settlement of Disputes: Both Parties shall strive to settle any dispute arising from the interpretation or performance through friendly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consultation. In case no settlement can be reached through consultation within 30 days after one party ask for consultation, each party can submit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matter to China International Economic and Trade Arbitration Commission (the “CIETAC”) in accordance with its rules, and the arbitration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proceedings shall be conducted in Chinese and shall take place in Beijing. The arbitration award shall be final and conclusive and binding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and shall be enforceable in accordance with its terms.</w:t>
      </w:r>
    </w:p>
    <w:p>
      <w:pPr>
        <w:autoSpaceDN w:val="0"/>
        <w:tabs>
          <w:tab w:pos="834" w:val="left"/>
        </w:tabs>
        <w:autoSpaceDE w:val="0"/>
        <w:widowControl/>
        <w:spacing w:line="204" w:lineRule="exact" w:before="2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Notices: Notices or other communications required to be given by any party pursuant to this Agreement shall be written in English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Chinese and delivered personally or sent by registered mail or postage prepaid mail or by a recognized courier service or by facsimile transmission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address of relevant each party or both parties set forth below or other address of the party or of the other addressees specified by such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time to time. The date when the notice is deemed to be duly served shall be determined as the follows: (a) a notice delivered personally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duly served upon the delivery; (b) a notice sent by mail is deemed duly served the tenth (10th) day after the date when the air registered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mail with postage prepaid has been sent out (as is shown on the postmark), or the fourth (4th) day after the delivery date to the internationally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recognized courier service agency; and (c) a notice sent by facsimile transmission is deemed duly served upon the receipt time as is shown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transmission confirmation of relevant documents.</w:t>
      </w:r>
    </w:p>
    <w:p>
      <w:pPr>
        <w:autoSpaceDN w:val="0"/>
        <w:tabs>
          <w:tab w:pos="9924" w:val="left"/>
        </w:tabs>
        <w:autoSpaceDE w:val="0"/>
        <w:widowControl/>
        <w:spacing w:line="202" w:lineRule="exact" w:before="25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8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A: JingWei HengTong Technology (ShenZhen) Co., Ltd.</w:t>
      </w:r>
    </w:p>
    <w:p>
      <w:pPr>
        <w:autoSpaceDN w:val="0"/>
        <w:autoSpaceDE w:val="0"/>
        <w:widowControl/>
        <w:spacing w:line="202" w:lineRule="exact" w:before="0" w:after="0"/>
        <w:ind w:left="100" w:right="33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Room 1605 B,Tianan Hi-tech Plaza Tower A,Tian An Cyber Park,Futian District,Shenzhen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Ms. Wei Zhang</w:t>
      </w:r>
    </w:p>
    <w:p>
      <w:pPr>
        <w:autoSpaceDN w:val="0"/>
        <w:tabs>
          <w:tab w:pos="2626" w:val="left"/>
        </w:tabs>
        <w:autoSpaceDE w:val="0"/>
        <w:widowControl/>
        <w:spacing w:line="164" w:lineRule="exact" w:before="7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86-0755-82924449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Tel: 86-0755-82924488</w:t>
      </w:r>
    </w:p>
    <w:p>
      <w:pPr>
        <w:autoSpaceDN w:val="0"/>
        <w:autoSpaceDE w:val="0"/>
        <w:widowControl/>
        <w:spacing w:line="164" w:lineRule="exact" w:before="3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B: ShenZhen JingWei Communication Co., Ltd.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Address: Tianxiang Building Block A 13th, Tian An Cyber Park, Futian District, Shenzhen.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Mr. Wei Li</w:t>
      </w:r>
    </w:p>
    <w:p>
      <w:pPr>
        <w:autoSpaceDN w:val="0"/>
        <w:tabs>
          <w:tab w:pos="2626" w:val="left"/>
        </w:tabs>
        <w:autoSpaceDE w:val="0"/>
        <w:widowControl/>
        <w:spacing w:line="164" w:lineRule="exact" w:before="7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86-0755-82924449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Tel: 86-0755-82924488</w:t>
      </w:r>
    </w:p>
    <w:p>
      <w:pPr>
        <w:autoSpaceDN w:val="0"/>
        <w:tabs>
          <w:tab w:pos="820" w:val="left"/>
        </w:tabs>
        <w:autoSpaceDE w:val="0"/>
        <w:widowControl/>
        <w:spacing w:line="214" w:lineRule="exact" w:before="292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or Sublicense: This Agreement and all the rights and obligations of Party B hereunder shall not be assigned, pledged,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sublicensed without the prior written consent of Party A.</w:t>
      </w:r>
    </w:p>
    <w:p>
      <w:pPr>
        <w:autoSpaceDN w:val="0"/>
        <w:tabs>
          <w:tab w:pos="834" w:val="left"/>
        </w:tabs>
        <w:autoSpaceDE w:val="0"/>
        <w:widowControl/>
        <w:spacing w:line="164" w:lineRule="exact" w:before="32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Law: The validity, implementation and interpretation of this Agreement shall be governed by the laws of PRC.</w:t>
      </w:r>
    </w:p>
    <w:p>
      <w:pPr>
        <w:autoSpaceDN w:val="0"/>
        <w:tabs>
          <w:tab w:pos="834" w:val="left"/>
        </w:tabs>
        <w:autoSpaceDE w:val="0"/>
        <w:widowControl/>
        <w:spacing w:line="208" w:lineRule="exact" w:before="29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 and Supplement: Any amendment and supplement of this Agreement shall be made by both parties in writing.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 and supplement duly executed by both parties shall be deemed as a part of this Agreement and shall have the same legal effect as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834" w:val="left"/>
        </w:tabs>
        <w:autoSpaceDE w:val="0"/>
        <w:widowControl/>
        <w:spacing w:line="216" w:lineRule="exact" w:before="276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Severability: If any clause hereof is judged as invalid or non-enforceable according to relevant laws, such clause shall be deemed invalid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only within the applicable area of the Laws and without affecting other clauses hereof in any way.</w:t>
      </w:r>
    </w:p>
    <w:p>
      <w:pPr>
        <w:autoSpaceDN w:val="0"/>
        <w:tabs>
          <w:tab w:pos="834" w:val="left"/>
        </w:tabs>
        <w:autoSpaceDE w:val="0"/>
        <w:widowControl/>
        <w:spacing w:line="214" w:lineRule="exact" w:before="27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Appendices: The Appendices referred to in this Agreement are an integral part of this Agreement and have the same legal effect as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THEREOF Both Parties hereto have caused this Agreement to be duly executed on their behalf by a duly authorized representative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date first set forth above.</w:t>
      </w:r>
    </w:p>
    <w:p>
      <w:pPr>
        <w:autoSpaceDN w:val="0"/>
        <w:autoSpaceDE w:val="0"/>
        <w:widowControl/>
        <w:spacing w:line="202" w:lineRule="exact" w:before="254" w:after="0"/>
        <w:ind w:left="100" w:right="57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A: JingWei HengTong Technology (ShenZhen) Co., Ltd.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Legal Representative/Authorized Representative:</w:t>
      </w:r>
    </w:p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Seal:</w:t>
      </w:r>
    </w:p>
    <w:p>
      <w:pPr>
        <w:autoSpaceDN w:val="0"/>
        <w:autoSpaceDE w:val="0"/>
        <w:widowControl/>
        <w:spacing w:line="202" w:lineRule="exact" w:before="504" w:after="0"/>
        <w:ind w:left="100" w:right="648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B: ShenZhen JingWei Communication Co., Ltd.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Legal Representative/Authorized Representative:</w:t>
      </w:r>
    </w:p>
    <w:p>
      <w:pPr>
        <w:autoSpaceDN w:val="0"/>
        <w:autoSpaceDE w:val="0"/>
        <w:widowControl/>
        <w:spacing w:line="164" w:lineRule="exact" w:before="29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Seal:</w:t>
      </w:r>
    </w:p>
    <w:p>
      <w:pPr>
        <w:autoSpaceDN w:val="0"/>
        <w:autoSpaceDE w:val="0"/>
        <w:widowControl/>
        <w:spacing w:line="164" w:lineRule="exact" w:before="542" w:after="0"/>
        <w:ind w:left="0" w:right="11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8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Appendix 1</w:t>
      </w:r>
    </w:p>
    <w:p>
      <w:pPr>
        <w:autoSpaceDN w:val="0"/>
        <w:autoSpaceDE w:val="0"/>
        <w:widowControl/>
        <w:spacing w:line="164" w:lineRule="exact" w:before="290" w:after="276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List of Intellectual property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530"/>
        <w:gridCol w:w="2530"/>
        <w:gridCol w:w="2530"/>
        <w:gridCol w:w="2530"/>
      </w:tblGrid>
      <w:tr>
        <w:trPr>
          <w:trHeight w:hRule="exact" w:val="302"/>
        </w:trPr>
        <w:tc>
          <w:tcPr>
            <w:tcW w:type="dxa" w:w="792"/>
            <w:tcBorders>
              <w:start w:sz="5.600000000000023" w:val="single" w:color="#000000"/>
              <w:top w:sz="5.600000000000023" w:val="single" w:color="#000000"/>
              <w:end w:sz="5.600000000000023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Item</w:t>
            </w:r>
          </w:p>
        </w:tc>
        <w:tc>
          <w:tcPr>
            <w:tcW w:type="dxa" w:w="5276"/>
            <w:tcBorders>
              <w:start w:sz="5.600000000000023" w:val="single" w:color="#000000"/>
              <w:top w:sz="5.600000000000023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Certificate Name</w:t>
            </w:r>
          </w:p>
        </w:tc>
        <w:tc>
          <w:tcPr>
            <w:tcW w:type="dxa" w:w="2438"/>
            <w:tcBorders>
              <w:start w:sz="4.800000000000182" w:val="single" w:color="#000000"/>
              <w:top w:sz="5.600000000000023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Certificate number</w:t>
            </w:r>
          </w:p>
        </w:tc>
        <w:tc>
          <w:tcPr>
            <w:tcW w:type="dxa" w:w="1354"/>
            <w:tcBorders>
              <w:start w:sz="4.800000000000182" w:val="single" w:color="#000000"/>
              <w:top w:sz="5.600000000000023" w:val="single" w:color="#000000"/>
              <w:end w:sz="5.600000000000364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Issue date</w:t>
            </w:r>
          </w:p>
        </w:tc>
      </w:tr>
      <w:tr>
        <w:trPr>
          <w:trHeight w:hRule="exact" w:val="506"/>
        </w:trPr>
        <w:tc>
          <w:tcPr>
            <w:tcW w:type="dxa" w:w="792"/>
            <w:tcBorders>
              <w:start w:sz="5.600000000000023" w:val="single" w:color="#000000"/>
              <w:top w:sz="4.800000000000068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276"/>
            <w:tcBorders>
              <w:start w:sz="5.600000000000023" w:val="single" w:color="#000000"/>
              <w:top w:sz="4.800000000000068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42" w:right="28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Product Registration Certificate (Operation analysisV1.0) (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经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篛分析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炑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件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V1.0)</w:t>
            </w:r>
          </w:p>
        </w:tc>
        <w:tc>
          <w:tcPr>
            <w:tcW w:type="dxa" w:w="2438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0" w:after="0"/>
              <w:ind w:left="42" w:right="0" w:firstLine="0"/>
              <w:jc w:val="left"/>
            </w:pP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深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DGY - 2003 - 0164</w:t>
            </w:r>
          </w:p>
        </w:tc>
        <w:tc>
          <w:tcPr>
            <w:tcW w:type="dxa" w:w="1354"/>
            <w:tcBorders>
              <w:start w:sz="4.800000000000182" w:val="single" w:color="#000000"/>
              <w:top w:sz="4.800000000000068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2003.3.6</w:t>
            </w:r>
          </w:p>
        </w:tc>
      </w:tr>
      <w:tr>
        <w:trPr>
          <w:trHeight w:hRule="exact" w:val="504"/>
        </w:trPr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276"/>
            <w:tcBorders>
              <w:start w:sz="5.600000000000023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Product Registration Certificate (NGNbilling and operationV2.1)(NGN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综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合篛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帐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和瑟狇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炑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件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V2.1)</w:t>
            </w:r>
          </w:p>
        </w:tc>
        <w:tc>
          <w:tcPr>
            <w:tcW w:type="dxa" w:w="2438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0" w:after="0"/>
              <w:ind w:left="42" w:right="0" w:firstLine="0"/>
              <w:jc w:val="left"/>
            </w:pP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深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DGY - 2005 - 0030</w:t>
            </w:r>
          </w:p>
        </w:tc>
        <w:tc>
          <w:tcPr>
            <w:tcW w:type="dxa" w:w="1354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4" w:after="0"/>
              <w:ind w:left="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2005.1.27</w:t>
            </w:r>
          </w:p>
        </w:tc>
      </w:tr>
      <w:tr>
        <w:trPr>
          <w:trHeight w:hRule="exact" w:val="506"/>
        </w:trPr>
        <w:tc>
          <w:tcPr>
            <w:tcW w:type="dxa" w:w="792"/>
            <w:tcBorders>
              <w:start w:sz="5.600000000000023" w:val="single" w:color="#000000"/>
              <w:top w:sz="4.7999999999999545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5276"/>
            <w:tcBorders>
              <w:start w:sz="5.600000000000023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42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Product Registration Certificate (YL-2000Telecom operation billingV3.X)(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宇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恧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YL-2000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电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信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业务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瑟狇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帐务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系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统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V3.X)</w:t>
            </w:r>
          </w:p>
        </w:tc>
        <w:tc>
          <w:tcPr>
            <w:tcW w:type="dxa" w:w="2438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0" w:after="0"/>
              <w:ind w:left="42" w:right="0" w:firstLine="0"/>
              <w:jc w:val="left"/>
            </w:pP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深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DGY - 2001 - 0177</w:t>
            </w:r>
          </w:p>
        </w:tc>
        <w:tc>
          <w:tcPr>
            <w:tcW w:type="dxa" w:w="1354"/>
            <w:tcBorders>
              <w:start w:sz="4.800000000000182" w:val="single" w:color="#000000"/>
              <w:top w:sz="4.7999999999999545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2001.6.15</w:t>
            </w:r>
          </w:p>
        </w:tc>
      </w:tr>
      <w:tr>
        <w:trPr>
          <w:trHeight w:hRule="exact" w:val="504"/>
        </w:trPr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5276"/>
            <w:tcBorders>
              <w:start w:sz="5.600000000000023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Product Registration Certificate (YLDC-2000multiserver data collectionV2.10)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(YLDC-2000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羬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机渹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椺炑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件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V2.10)</w:t>
            </w:r>
          </w:p>
        </w:tc>
        <w:tc>
          <w:tcPr>
            <w:tcW w:type="dxa" w:w="2438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0" w:after="0"/>
              <w:ind w:left="42" w:right="0" w:firstLine="0"/>
              <w:jc w:val="left"/>
            </w:pP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深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DGY - 2003 - 0163</w:t>
            </w:r>
          </w:p>
        </w:tc>
        <w:tc>
          <w:tcPr>
            <w:tcW w:type="dxa" w:w="1354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4" w:after="0"/>
              <w:ind w:left="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2003.3.6</w:t>
            </w:r>
          </w:p>
        </w:tc>
      </w:tr>
      <w:tr>
        <w:trPr>
          <w:trHeight w:hRule="exact" w:val="506"/>
        </w:trPr>
        <w:tc>
          <w:tcPr>
            <w:tcW w:type="dxa" w:w="792"/>
            <w:tcBorders>
              <w:start w:sz="5.600000000000023" w:val="single" w:color="#000000"/>
              <w:top w:sz="4.7999999999999545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5276"/>
            <w:tcBorders>
              <w:start w:sz="5.600000000000023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42" w:right="28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Product Registration Certificate (YL-2001major account managementV2.0)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(YL-2001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大客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户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管理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炑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件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V2.0)</w:t>
            </w:r>
          </w:p>
        </w:tc>
        <w:tc>
          <w:tcPr>
            <w:tcW w:type="dxa" w:w="2438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0" w:after="0"/>
              <w:ind w:left="42" w:right="0" w:firstLine="0"/>
              <w:jc w:val="left"/>
            </w:pP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深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DGY - 2003 - 0105</w:t>
            </w:r>
          </w:p>
        </w:tc>
        <w:tc>
          <w:tcPr>
            <w:tcW w:type="dxa" w:w="1354"/>
            <w:tcBorders>
              <w:start w:sz="4.800000000000182" w:val="single" w:color="#000000"/>
              <w:top w:sz="4.7999999999999545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2003.3.6</w:t>
            </w:r>
          </w:p>
        </w:tc>
      </w:tr>
      <w:tr>
        <w:trPr>
          <w:trHeight w:hRule="exact" w:val="504"/>
        </w:trPr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276"/>
            <w:tcBorders>
              <w:start w:sz="5.600000000000023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Product Registration Certificate (Data ware housingV1.0)(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新宇恧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炑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件数据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仓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库炑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件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V1.0)</w:t>
            </w:r>
          </w:p>
        </w:tc>
        <w:tc>
          <w:tcPr>
            <w:tcW w:type="dxa" w:w="2438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0" w:after="0"/>
              <w:ind w:left="42" w:right="0" w:firstLine="0"/>
              <w:jc w:val="left"/>
            </w:pP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深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DGY - 2006 - 0780</w:t>
            </w:r>
          </w:p>
        </w:tc>
        <w:tc>
          <w:tcPr>
            <w:tcW w:type="dxa" w:w="1354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4" w:after="0"/>
              <w:ind w:left="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2006.3.16</w:t>
            </w:r>
          </w:p>
        </w:tc>
      </w:tr>
      <w:tr>
        <w:trPr>
          <w:trHeight w:hRule="exact" w:val="506"/>
        </w:trPr>
        <w:tc>
          <w:tcPr>
            <w:tcW w:type="dxa" w:w="792"/>
            <w:tcBorders>
              <w:start w:sz="5.600000000000023" w:val="single" w:color="#000000"/>
              <w:top w:sz="4.799999999999727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5276"/>
            <w:tcBorders>
              <w:start w:sz="5.600000000000023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42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Product Registration Certificate (GT800-OBSSoperationV3.0)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新宇恧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GT800-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OBSS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篛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帐炑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件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V3.0)</w:t>
            </w:r>
          </w:p>
        </w:tc>
        <w:tc>
          <w:tcPr>
            <w:tcW w:type="dxa" w:w="2438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0" w:after="0"/>
              <w:ind w:left="42" w:right="0" w:firstLine="0"/>
              <w:jc w:val="left"/>
            </w:pP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深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DGY - 2006 - 0363</w:t>
            </w:r>
          </w:p>
        </w:tc>
        <w:tc>
          <w:tcPr>
            <w:tcW w:type="dxa" w:w="1354"/>
            <w:tcBorders>
              <w:start w:sz="4.800000000000182" w:val="single" w:color="#000000"/>
              <w:top w:sz="4.79999999999972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2006.4.29</w:t>
            </w:r>
          </w:p>
        </w:tc>
      </w:tr>
      <w:tr>
        <w:trPr>
          <w:trHeight w:hRule="exact" w:val="504"/>
        </w:trPr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5276"/>
            <w:tcBorders>
              <w:start w:sz="5.600000000000023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software ownership certificate (NGNopeation and billingV2.1)(NGN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综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合篛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帐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和瑟狇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炑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件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V2.1)</w:t>
            </w:r>
          </w:p>
        </w:tc>
        <w:tc>
          <w:tcPr>
            <w:tcW w:type="dxa" w:w="2438"/>
            <w:tcBorders>
              <w:start w:sz="4.800000000000182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2" w:after="0"/>
              <w:ind w:left="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2005SR02400</w:t>
            </w:r>
          </w:p>
        </w:tc>
        <w:tc>
          <w:tcPr>
            <w:tcW w:type="dxa" w:w="1354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2" w:after="0"/>
              <w:ind w:left="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2005.03.03</w:t>
            </w:r>
          </w:p>
        </w:tc>
      </w:tr>
      <w:tr>
        <w:trPr>
          <w:trHeight w:hRule="exact" w:val="495"/>
        </w:trPr>
        <w:tc>
          <w:tcPr>
            <w:tcW w:type="dxa" w:w="792"/>
            <w:tcBorders>
              <w:start w:sz="5.600000000000023" w:val="single" w:color="#000000"/>
              <w:top w:sz="4.799999999999727" w:val="single" w:color="#000000"/>
              <w:end w:sz="5.600000000000023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5276"/>
            <w:tcBorders>
              <w:start w:sz="5.600000000000023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42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software ownership certificate (telecom operation strategic analysisV1.0)(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电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信决策支持系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统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V1.0)</w:t>
            </w:r>
          </w:p>
        </w:tc>
        <w:tc>
          <w:tcPr>
            <w:tcW w:type="dxa" w:w="2438"/>
            <w:tcBorders>
              <w:start w:sz="4.800000000000182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2004SR03050</w:t>
            </w:r>
          </w:p>
        </w:tc>
        <w:tc>
          <w:tcPr>
            <w:tcW w:type="dxa" w:w="1354"/>
            <w:tcBorders>
              <w:start w:sz="4.800000000000182" w:val="single" w:color="#000000"/>
              <w:top w:sz="4.799999999999727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2004.04.08</w:t>
            </w:r>
          </w:p>
        </w:tc>
      </w:tr>
    </w:tbl>
    <w:p>
      <w:pPr>
        <w:autoSpaceDN w:val="0"/>
        <w:autoSpaceDE w:val="0"/>
        <w:widowControl/>
        <w:spacing w:line="164" w:lineRule="exact" w:before="288" w:after="276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List of Consumer Data Acquisition and Management Contracts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373"/>
        <w:gridCol w:w="3373"/>
        <w:gridCol w:w="3373"/>
      </w:tblGrid>
      <w:tr>
        <w:trPr>
          <w:trHeight w:hRule="exact" w:val="278"/>
        </w:trPr>
        <w:tc>
          <w:tcPr>
            <w:tcW w:type="dxa" w:w="628"/>
            <w:tcBorders>
              <w:start w:sz="5.600000000000023" w:val="single" w:color="#000000"/>
              <w:top w:sz="5.599999999999909" w:val="single" w:color="#000000"/>
              <w:end w:sz="4.80000000000006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18"/>
            <w:tcBorders>
              <w:start w:sz="4.800000000000068" w:val="single" w:color="#000000"/>
              <w:top w:sz="5.599999999999909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Contract</w:t>
            </w:r>
          </w:p>
        </w:tc>
        <w:tc>
          <w:tcPr>
            <w:tcW w:type="dxa" w:w="4814"/>
            <w:tcBorders>
              <w:start w:sz="4.799999999999727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Contract Partner</w:t>
            </w:r>
          </w:p>
        </w:tc>
      </w:tr>
      <w:tr>
        <w:trPr>
          <w:trHeight w:hRule="exact" w:val="430"/>
        </w:trPr>
        <w:tc>
          <w:tcPr>
            <w:tcW w:type="dxa" w:w="628"/>
            <w:tcBorders>
              <w:start w:sz="5.600000000000023" w:val="single" w:color="#000000"/>
              <w:top w:sz="5.599999999999909" w:val="single" w:color="#000000"/>
              <w:end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418"/>
            <w:tcBorders>
              <w:start w:sz="4.800000000000068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Consumer Data Acquisition and Management Contract</w:t>
            </w:r>
          </w:p>
        </w:tc>
        <w:tc>
          <w:tcPr>
            <w:tcW w:type="dxa" w:w="4814"/>
            <w:tcBorders>
              <w:start w:sz="4.799999999999727" w:val="single" w:color="#000000"/>
              <w:top w:sz="5.599999999999909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" w:after="0"/>
              <w:ind w:left="4" w:right="129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ShenZhen HongTian Hi-Tech Development Co, Ltd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深圳市宏天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攨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科技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发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展有榰公司</w:t>
            </w:r>
          </w:p>
        </w:tc>
      </w:tr>
      <w:tr>
        <w:trPr>
          <w:trHeight w:hRule="exact" w:val="428"/>
        </w:trPr>
        <w:tc>
          <w:tcPr>
            <w:tcW w:type="dxa" w:w="628"/>
            <w:tcBorders>
              <w:start w:sz="5.600000000000023" w:val="single" w:color="#000000"/>
              <w:top w:sz="4.800000000000182" w:val="single" w:color="#000000"/>
              <w:end w:sz="4.800000000000068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418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Consumer Data Acquisition and Management Contract</w:t>
            </w:r>
          </w:p>
        </w:tc>
        <w:tc>
          <w:tcPr>
            <w:tcW w:type="dxa" w:w="4814"/>
            <w:tcBorders>
              <w:start w:sz="4.799999999999727" w:val="single" w:color="#000000"/>
              <w:top w:sz="4.800000000000182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" w:after="0"/>
              <w:ind w:left="4" w:right="216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ShenZhen Doubi Digital Tech Co, Ltd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深圳市多比数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码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技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术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有榰公司</w:t>
            </w:r>
          </w:p>
        </w:tc>
      </w:tr>
      <w:tr>
        <w:trPr>
          <w:trHeight w:hRule="exact" w:val="419"/>
        </w:trPr>
        <w:tc>
          <w:tcPr>
            <w:tcW w:type="dxa" w:w="628"/>
            <w:tcBorders>
              <w:start w:sz="5.600000000000023" w:val="single" w:color="#000000"/>
              <w:top w:sz="5.600000000000364" w:val="single" w:color="#000000"/>
              <w:end w:sz="4.80000000000006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4418"/>
            <w:tcBorders>
              <w:start w:sz="4.800000000000068" w:val="single" w:color="#000000"/>
              <w:top w:sz="5.600000000000364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Consumer Data Acquisition and Management Contract</w:t>
            </w:r>
          </w:p>
        </w:tc>
        <w:tc>
          <w:tcPr>
            <w:tcW w:type="dxa" w:w="4814"/>
            <w:tcBorders>
              <w:start w:sz="4.799999999999727" w:val="single" w:color="#000000"/>
              <w:top w:sz="5.6000000000003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" w:after="0"/>
              <w:ind w:left="4" w:right="230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GuangDong FengDa Hi-Tech Co, Ltd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广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东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丰</w:t>
            </w:r>
            <w:r>
              <w:rPr>
                <w:w w:val="102.57812738418579"/>
                <w:rFonts w:ascii="SimSun" w:hAnsi="SimSun" w:eastAsia="SimSun"/>
                <w:b w:val="0"/>
                <w:i w:val="0"/>
                <w:color w:val="000000"/>
                <w:sz w:val="16"/>
              </w:rPr>
              <w:t>灂攨</w:t>
            </w:r>
            <w:r>
              <w:rPr>
                <w:w w:val="102.57812738418579"/>
                <w:rFonts w:ascii="MS" w:hAnsi="MS" w:eastAsia="MS"/>
                <w:b w:val="0"/>
                <w:i w:val="0"/>
                <w:color w:val="000000"/>
                <w:sz w:val="16"/>
              </w:rPr>
              <w:t>科技有榰公司</w:t>
            </w:r>
          </w:p>
        </w:tc>
      </w:tr>
    </w:tbl>
    <w:p>
      <w:pPr>
        <w:autoSpaceDN w:val="0"/>
        <w:autoSpaceDE w:val="0"/>
        <w:widowControl/>
        <w:spacing w:line="164" w:lineRule="exact" w:before="2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Agreement</w:t>
      </w:r>
    </w:p>
    <w:p>
      <w:pPr>
        <w:autoSpaceDN w:val="0"/>
        <w:autoSpaceDE w:val="0"/>
        <w:widowControl/>
        <w:spacing w:line="164" w:lineRule="exact" w:before="38" w:after="0"/>
        <w:ind w:left="0" w:right="11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0" w:right="880" w:bottom="144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8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Appendix 2 Account and payment method of License Fee</w:t>
      </w:r>
    </w:p>
    <w:p>
      <w:pPr>
        <w:autoSpaceDN w:val="0"/>
        <w:autoSpaceDE w:val="0"/>
        <w:widowControl/>
        <w:spacing w:line="202" w:lineRule="exact" w:before="252" w:after="0"/>
        <w:ind w:left="100" w:right="36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should pay for All Intellectual Property RMB 1,000,000 per year to Party A as license fee. Party B shall pay the license fee to the account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designated by Party A before December 31 each year. Party A has the right to determine whether or not to exempt the Party B’s obligation to pay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fee at its discretion.</w:t>
      </w:r>
    </w:p>
    <w:p>
      <w:pPr>
        <w:autoSpaceDN w:val="0"/>
        <w:tabs>
          <w:tab w:pos="9924" w:val="left"/>
        </w:tabs>
        <w:autoSpaceDE w:val="0"/>
        <w:widowControl/>
        <w:spacing w:line="202" w:lineRule="exact" w:before="25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sectPr w:rsidR="00FC693F" w:rsidRPr="0006063C" w:rsidSect="00034616">
      <w:pgSz w:w="11900" w:h="16840"/>
      <w:pgMar w:top="0" w:right="880" w:bottom="144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