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4"/>
        <w:ind w:left="0" w:right="0"/>
      </w:pPr>
    </w:p>
    <w:p>
      <w:pPr>
        <w:autoSpaceDN w:val="0"/>
        <w:autoSpaceDE w:val="0"/>
        <w:widowControl/>
        <w:spacing w:line="164" w:lineRule="exact" w:before="210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CORPORATE SPONSORSHIP AGREEMENT</w:t>
      </w:r>
    </w:p>
    <w:p>
      <w:pPr>
        <w:autoSpaceDN w:val="0"/>
        <w:autoSpaceDE w:val="0"/>
        <w:widowControl/>
        <w:spacing w:line="166" w:lineRule="exact" w:before="264" w:after="0"/>
        <w:ind w:left="5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is entered into as of May 18, 2010,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by and between Phoenix Performance, LLC, 481 </w:t>
      </w:r>
    </w:p>
    <w:p>
      <w:pPr>
        <w:autoSpaceDN w:val="0"/>
        <w:autoSpaceDE w:val="0"/>
        <w:widowControl/>
        <w:spacing w:line="164" w:lineRule="exact" w:before="2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Schuylkill Road, Phoenixville, PA 19460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Vendor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and Torvec Inc.., a New York corporation with its principal place of business located at 1999 </w:t>
      </w:r>
    </w:p>
    <w:p>
      <w:pPr>
        <w:autoSpaceDN w:val="0"/>
        <w:autoSpaceDE w:val="0"/>
        <w:widowControl/>
        <w:spacing w:line="164" w:lineRule="exact" w:before="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Mt Read Blvd, Building 3, Rochester, NY. 14615 (Torvec).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RECITALS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the parties desire to enter into an agreement regarding promotional, marketing and sponsorship activities designed to be of </w:t>
      </w:r>
    </w:p>
    <w:p>
      <w:pPr>
        <w:autoSpaceDN w:val="0"/>
        <w:autoSpaceDE w:val="0"/>
        <w:widowControl/>
        <w:spacing w:line="164" w:lineRule="exact" w:before="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mutual benefit as described herein; and </w:t>
      </w:r>
    </w:p>
    <w:p>
      <w:pPr>
        <w:autoSpaceDN w:val="0"/>
        <w:autoSpaceDE w:val="0"/>
        <w:widowControl/>
        <w:spacing w:line="166" w:lineRule="exact" w:before="264" w:after="0"/>
        <w:ind w:left="5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NOW, THEREFORE, for and in consideration of the mutual covenants, rights and obligations set forth in this Agreement, the parties agree </w:t>
      </w:r>
    </w:p>
    <w:p>
      <w:pPr>
        <w:autoSpaceDN w:val="0"/>
        <w:autoSpaceDE w:val="0"/>
        <w:widowControl/>
        <w:spacing w:line="164" w:lineRule="exact" w:before="2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follows: </w:t>
      </w:r>
    </w:p>
    <w:p>
      <w:pPr>
        <w:autoSpaceDN w:val="0"/>
        <w:autoSpaceDE w:val="0"/>
        <w:widowControl/>
        <w:spacing w:line="164" w:lineRule="exact" w:before="266" w:after="0"/>
        <w:ind w:left="5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64" w:lineRule="exact" w:before="264" w:after="0"/>
        <w:ind w:left="93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term of this Agreement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shall commence on the Effective Date and conclude on October 31, 2010, unless renewed by </w:t>
      </w:r>
    </w:p>
    <w:p>
      <w:pPr>
        <w:autoSpaceDN w:val="0"/>
        <w:autoSpaceDE w:val="0"/>
        <w:widowControl/>
        <w:spacing w:line="164" w:lineRule="exact" w:before="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or sooner terminated in accordance with this Agreement. </w:t>
      </w:r>
    </w:p>
    <w:p>
      <w:pPr>
        <w:autoSpaceDN w:val="0"/>
        <w:autoSpaceDE w:val="0"/>
        <w:widowControl/>
        <w:spacing w:line="164" w:lineRule="exact" w:before="266" w:after="0"/>
        <w:ind w:left="5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Termination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64" w:lineRule="exact" w:before="264" w:after="0"/>
        <w:ind w:left="5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Either party may terminate this Agreement immediately if the other party (i) files a petition commencing a voluntary case under the </w:t>
      </w:r>
    </w:p>
    <w:p>
      <w:pPr>
        <w:autoSpaceDN w:val="0"/>
        <w:autoSpaceDE w:val="0"/>
        <w:widowControl/>
        <w:spacing w:line="164" w:lineRule="exact" w:before="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Bankruptcy Code; (ii) makes a general assignment for the benefit of creditors; (iii) admits in writing its inability to pay its debts as they become </w:t>
      </w:r>
    </w:p>
    <w:p>
      <w:pPr>
        <w:autoSpaceDN w:val="0"/>
        <w:autoSpaceDE w:val="0"/>
        <w:widowControl/>
        <w:spacing w:line="164" w:lineRule="exact" w:before="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due; (iv) seeks, consents to or acquiesces in the appointment of any trustee, receiver or liquidator of it or any part of its property; or (v) has </w:t>
      </w:r>
    </w:p>
    <w:p>
      <w:pPr>
        <w:autoSpaceDN w:val="0"/>
        <w:autoSpaceDE w:val="0"/>
        <w:widowControl/>
        <w:spacing w:line="164" w:lineRule="exact" w:before="2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commenced against it an involuntary case under the Bankruptcy Code or a proceeding under any receivership, composition, readjustment, </w:t>
      </w:r>
    </w:p>
    <w:p>
      <w:pPr>
        <w:autoSpaceDN w:val="0"/>
        <w:autoSpaceDE w:val="0"/>
        <w:widowControl/>
        <w:spacing w:line="164" w:lineRule="exact" w:before="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liquidation, insolvency, dissolution or like law or statute, which case or proceeding is not dismissed or vacated within sixty (60) days. </w:t>
      </w:r>
    </w:p>
    <w:p>
      <w:pPr>
        <w:autoSpaceDN w:val="0"/>
        <w:autoSpaceDE w:val="0"/>
        <w:widowControl/>
        <w:spacing w:line="164" w:lineRule="exact" w:before="266" w:after="0"/>
        <w:ind w:left="5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Upon termination of this Agreement, NEITHER PARTY SHALL BE LIABLE TO THE OTHER FOR ANY CONSEQUENTIAL, </w:t>
      </w:r>
    </w:p>
    <w:p>
      <w:pPr>
        <w:autoSpaceDN w:val="0"/>
        <w:autoSpaceDE w:val="0"/>
        <w:widowControl/>
        <w:spacing w:line="164" w:lineRule="exact" w:before="2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EXEMPLARY, SPECIAL, INCIDENTAL OR PUNITIVE DAMAGES, EVEN IF IT HAS BEEN ADVISED OF THE POSSIBILITY OF SUCH </w:t>
      </w:r>
    </w:p>
    <w:p>
      <w:pPr>
        <w:autoSpaceDN w:val="0"/>
        <w:autoSpaceDE w:val="0"/>
        <w:widowControl/>
        <w:spacing w:line="164" w:lineRule="exact" w:before="26" w:after="154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DAMAGES, WHICH ARE RELATED TO THE AGREEMENT OR ITS BREACH.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4.00000000000006" w:type="dxa"/>
      </w:tblPr>
      <w:tblGrid>
        <w:gridCol w:w="5064"/>
        <w:gridCol w:w="5064"/>
      </w:tblGrid>
      <w:tr>
        <w:trPr>
          <w:trHeight w:hRule="exact" w:val="224"/>
        </w:trPr>
        <w:tc>
          <w:tcPr>
            <w:tcW w:type="dxa" w:w="1264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2" w:after="0"/>
              <w:ind w:left="0" w:right="82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3.</w:t>
            </w:r>
          </w:p>
        </w:tc>
        <w:tc>
          <w:tcPr>
            <w:tcW w:type="dxa" w:w="8144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Responsibilities and Benefits </w:t>
            </w:r>
          </w:p>
        </w:tc>
      </w:tr>
    </w:tbl>
    <w:p>
      <w:pPr>
        <w:autoSpaceDN w:val="0"/>
        <w:autoSpaceDE w:val="0"/>
        <w:widowControl/>
        <w:spacing w:line="164" w:lineRule="exact" w:before="64" w:after="0"/>
        <w:ind w:left="0" w:right="2646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Vendor shall be responsible for the following in 2010: </w:t>
      </w:r>
    </w:p>
    <w:p>
      <w:pPr>
        <w:autoSpaceDN w:val="0"/>
        <w:autoSpaceDE w:val="0"/>
        <w:widowControl/>
        <w:spacing w:line="164" w:lineRule="exact" w:before="266" w:after="0"/>
        <w:ind w:left="9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Preparation, maintenance and running of one (1) T-1 C5 Corvette race vehicle to race in: </w:t>
      </w:r>
    </w:p>
    <w:p>
      <w:pPr>
        <w:autoSpaceDN w:val="0"/>
        <w:autoSpaceDE w:val="0"/>
        <w:widowControl/>
        <w:spacing w:line="164" w:lineRule="exact" w:before="264" w:after="0"/>
        <w:ind w:left="104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a. 1 round of the World Challenge series in the GTS class (Mosport Double); </w:t>
      </w:r>
    </w:p>
    <w:p>
      <w:pPr>
        <w:autoSpaceDN w:val="0"/>
        <w:autoSpaceDE w:val="0"/>
        <w:widowControl/>
        <w:spacing w:line="164" w:lineRule="exact" w:before="266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b. 4 rounds of SCCA National Racing (events to be finalized but at this time expected to be NJMP, Road America, Watkins Glen </w:t>
      </w:r>
    </w:p>
    <w:p>
      <w:pPr>
        <w:autoSpaceDN w:val="0"/>
        <w:autoSpaceDE w:val="0"/>
        <w:widowControl/>
        <w:spacing w:line="164" w:lineRule="exact" w:before="26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Double); </w:t>
      </w:r>
    </w:p>
    <w:p>
      <w:pPr>
        <w:autoSpaceDN w:val="0"/>
        <w:autoSpaceDE w:val="0"/>
        <w:widowControl/>
        <w:spacing w:line="164" w:lineRule="exact" w:before="264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c. the SCCA runoffs at Road America. </w:t>
      </w:r>
    </w:p>
    <w:p>
      <w:pPr>
        <w:autoSpaceDN w:val="0"/>
        <w:autoSpaceDE w:val="0"/>
        <w:widowControl/>
        <w:spacing w:line="164" w:lineRule="exact" w:before="266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Torvec Benefits</w:t>
      </w:r>
    </w:p>
    <w:p>
      <w:pPr>
        <w:autoSpaceDN w:val="0"/>
        <w:autoSpaceDE w:val="0"/>
        <w:widowControl/>
        <w:spacing w:line="164" w:lineRule="exact" w:before="266" w:after="0"/>
        <w:ind w:left="101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During the Term of this Agreement, Torvec shall be entitled to the following sponsorship benefits:</w:t>
      </w:r>
    </w:p>
    <w:p>
      <w:pPr>
        <w:autoSpaceDN w:val="0"/>
        <w:autoSpaceDE w:val="0"/>
        <w:widowControl/>
        <w:spacing w:line="164" w:lineRule="exact" w:before="264" w:after="0"/>
        <w:ind w:left="90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a) Primary sponsorship rights to all of Vendor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participation efforts in the above race events.</w:t>
      </w:r>
    </w:p>
    <w:p>
      <w:pPr>
        <w:autoSpaceDN w:val="0"/>
        <w:autoSpaceDE w:val="0"/>
        <w:widowControl/>
        <w:spacing w:line="164" w:lineRule="exact" w:before="266" w:after="0"/>
        <w:ind w:left="90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b) The right to specify and approve all team sponsorship identification markings, logos, graphics, etc. for vehicle livery, team </w:t>
      </w:r>
    </w:p>
    <w:p>
      <w:pPr>
        <w:autoSpaceDN w:val="0"/>
        <w:autoSpaceDE w:val="0"/>
        <w:widowControl/>
        <w:spacing w:line="166" w:lineRule="exact" w:before="24" w:after="0"/>
        <w:ind w:left="112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equipment and uniforms.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c) Sole right to disapprove any driver selected by Vendor for any reason. The driver for these events will be John Heinricy.</w:t>
      </w:r>
    </w:p>
    <w:p>
      <w:pPr>
        <w:autoSpaceDN w:val="0"/>
        <w:autoSpaceDE w:val="0"/>
        <w:widowControl/>
        <w:spacing w:line="202" w:lineRule="exact" w:before="34" w:after="0"/>
        <w:ind w:left="130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164" w:lineRule="exact" w:before="270" w:after="0"/>
        <w:ind w:left="5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Payment and Other Consideration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64" w:lineRule="exact" w:before="264" w:after="0"/>
        <w:ind w:left="5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consideration for the benefits it receives under this Agreement, Torvec shall provide the following to Vendor: </w:t>
      </w:r>
    </w:p>
    <w:p>
      <w:pPr>
        <w:autoSpaceDN w:val="0"/>
        <w:autoSpaceDE w:val="0"/>
        <w:widowControl/>
        <w:spacing w:line="164" w:lineRule="exact" w:before="266" w:after="0"/>
        <w:ind w:left="49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Payment Schedule</w:t>
      </w:r>
    </w:p>
    <w:p>
      <w:pPr>
        <w:autoSpaceDN w:val="0"/>
        <w:autoSpaceDE w:val="0"/>
        <w:widowControl/>
        <w:spacing w:line="164" w:lineRule="exact" w:before="266" w:after="0"/>
        <w:ind w:left="93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See Exhibit A </w:t>
      </w:r>
    </w:p>
    <w:p>
      <w:pPr>
        <w:autoSpaceDN w:val="0"/>
        <w:autoSpaceDE w:val="0"/>
        <w:widowControl/>
        <w:spacing w:line="164" w:lineRule="exact" w:before="264" w:after="0"/>
        <w:ind w:left="13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schedule set forth in Exhibit A will constitute invoicing for the events. Notwithstanding the above, Torvec may, in its sole </w:t>
      </w:r>
    </w:p>
    <w:p>
      <w:pPr>
        <w:autoSpaceDN w:val="0"/>
        <w:autoSpaceDE w:val="0"/>
        <w:widowControl/>
        <w:spacing w:line="164" w:lineRule="exact" w:before="26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discretion, cancel its participation in any of the above-referenced events by notifying Vendor of such cancellation not later than two weeks </w:t>
      </w:r>
    </w:p>
    <w:p>
      <w:pPr>
        <w:autoSpaceDN w:val="0"/>
        <w:autoSpaceDE w:val="0"/>
        <w:widowControl/>
        <w:spacing w:line="164" w:lineRule="exact" w:before="26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prior to the due date(s) for payment hereunder. All checks shall be made payabe to: Phoenix Performance, LLC and mailed to 481, Schuylkill </w:t>
      </w:r>
    </w:p>
    <w:p>
      <w:pPr>
        <w:autoSpaceDN w:val="0"/>
        <w:autoSpaceDE w:val="0"/>
        <w:widowControl/>
        <w:spacing w:line="164" w:lineRule="exact" w:before="24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Rd, Phoenixville, Pa. 19460. </w:t>
      </w:r>
    </w:p>
    <w:p>
      <w:pPr>
        <w:autoSpaceDN w:val="0"/>
        <w:autoSpaceDE w:val="0"/>
        <w:widowControl/>
        <w:spacing w:line="164" w:lineRule="exact" w:before="266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Equipment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</w:p>
    <w:p>
      <w:pPr>
        <w:sectPr>
          <w:pgSz w:w="11900" w:h="16840"/>
          <w:pgMar w:top="452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926" w:val="left"/>
        </w:tabs>
        <w:autoSpaceDE w:val="0"/>
        <w:widowControl/>
        <w:spacing w:line="190" w:lineRule="exact" w:before="900" w:after="0"/>
        <w:ind w:left="5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Torvec will provide to Vendor the use of up to 2 Differential units to be used in the T-1 C5 Corvette for testing, evaluation and racing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purposes.. </w:t>
      </w:r>
    </w:p>
    <w:p>
      <w:pPr>
        <w:autoSpaceDN w:val="0"/>
        <w:autoSpaceDE w:val="0"/>
        <w:widowControl/>
        <w:spacing w:line="166" w:lineRule="exact" w:before="264" w:after="0"/>
        <w:ind w:left="5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Grant of License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</w:p>
    <w:p>
      <w:pPr>
        <w:autoSpaceDN w:val="0"/>
        <w:tabs>
          <w:tab w:pos="534" w:val="left"/>
        </w:tabs>
        <w:autoSpaceDE w:val="0"/>
        <w:widowControl/>
        <w:spacing w:line="190" w:lineRule="exact" w:before="238" w:after="0"/>
        <w:ind w:left="130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party shall have a non-exclusive, royalty free, non-transferable license to use the name, logo, any item used in connection with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name or logo, and the registered symbols and trademarks of the other party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Trademarks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only for the purposes set forth in this Agreement. </w:t>
      </w:r>
    </w:p>
    <w:p>
      <w:pPr>
        <w:autoSpaceDN w:val="0"/>
        <w:autoSpaceDE w:val="0"/>
        <w:widowControl/>
        <w:spacing w:line="190" w:lineRule="exact" w:before="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Neither party will use the other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Trademarks without obtaining the prior approval of the other party. Any materials using Trademarks which are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submitted to one party by the other are deemed to be approved if the receiving party has not disapproved the material in writing within ten (10)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business days after it receives a request for approval. The parties shall not unreasonably disapprove any material. If any material is disapproved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one party, it will advise the other of the specific reasons for the disapproval. Once materials are approved by one party, the other party may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make multiple uses of those approved materials and any images, likenesses, and photographs contained therein in the same or substantially similar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media without seeking the other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further approval. </w:t>
      </w:r>
    </w:p>
    <w:p>
      <w:pPr>
        <w:autoSpaceDN w:val="0"/>
        <w:autoSpaceDE w:val="0"/>
        <w:widowControl/>
        <w:spacing w:line="190" w:lineRule="exact" w:before="240" w:after="0"/>
        <w:ind w:left="130" w:right="144" w:firstLine="4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approval by a party to use its registered symbols or trademarks does not convey any rights, title or interest to the other party in and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registered symbols and trademarks. The party receiving permission to use a registered symbol or trademark will (i) follow all reasonable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instructions from the </w:t>
      </w:r>
    </w:p>
    <w:p>
      <w:pPr>
        <w:autoSpaceDN w:val="0"/>
        <w:autoSpaceDE w:val="0"/>
        <w:widowControl/>
        <w:spacing w:line="188" w:lineRule="exact" w:before="242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owner regarding that symbol or trademark; and (ii) take all reasonable steps to protect it, including, when appropriate, using the symbols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“®”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“™”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rights granted under this Section 6 cease upon the expiration or termination of this Agreement. </w:t>
      </w:r>
    </w:p>
    <w:p>
      <w:pPr>
        <w:autoSpaceDN w:val="0"/>
        <w:autoSpaceDE w:val="0"/>
        <w:widowControl/>
        <w:spacing w:line="164" w:lineRule="exact" w:before="266" w:after="0"/>
        <w:ind w:left="5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Confidentiality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90" w:lineRule="exact" w:before="240" w:after="0"/>
        <w:ind w:left="130" w:right="144" w:firstLine="4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 is recognized that Torvec is a public company and as such, will file this Agreement with the United States Securities and Exchange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Commission in accordance with rules and regulations promulgated by the Commission. It is also recognized that Torvec is entering into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in order to promote the aftermarket sale of its IsoTorque differential and to that end, either party may issue press and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informational releases, announcements, promotional programs, packages and materials relating to the subject matter of this Agreement without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approval, provided that both parties shall have the right to comment upon and offer suggestions with respect to such releases, </w:t>
      </w:r>
    </w:p>
    <w:p>
      <w:pPr>
        <w:autoSpaceDN w:val="0"/>
        <w:autoSpaceDE w:val="0"/>
        <w:widowControl/>
        <w:spacing w:line="164" w:lineRule="exact" w:before="26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programs, etc. prior to their actual release. </w:t>
      </w:r>
    </w:p>
    <w:p>
      <w:pPr>
        <w:autoSpaceDN w:val="0"/>
        <w:autoSpaceDE w:val="0"/>
        <w:widowControl/>
        <w:spacing w:line="164" w:lineRule="exact" w:before="266" w:after="0"/>
        <w:ind w:left="5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Insurance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90" w:lineRule="exact" w:before="238" w:after="0"/>
        <w:ind w:left="130" w:right="144" w:firstLine="4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Vendor shall maintain insurance for not less than the following limits and coverage with duly licensed insurance companies having an A.M.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Best rating of A-, X or better. In addition to covering all of the normal operations of Vendor, this insurance shall cover all of the activities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events described under this Agreement. </w:t>
      </w:r>
    </w:p>
    <w:p>
      <w:pPr>
        <w:autoSpaceDN w:val="0"/>
        <w:autoSpaceDE w:val="0"/>
        <w:widowControl/>
        <w:spacing w:line="164" w:lineRule="exact" w:before="264" w:after="0"/>
        <w:ind w:left="38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General Liability: Vendor shall maintain commercial general liability (CGL) insurance with a limit of not less than $1 million each occurrence. </w:t>
      </w:r>
    </w:p>
    <w:p>
      <w:pPr>
        <w:autoSpaceDN w:val="0"/>
        <w:autoSpaceDE w:val="0"/>
        <w:widowControl/>
        <w:spacing w:line="190" w:lineRule="exact" w:before="0" w:after="0"/>
        <w:ind w:left="5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CGL coverages shall be written on ISO occurrence form CG 00 01 or a substitute form providing equivalent coverage and shall cover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liabilities arising from events, premises, operations, independent contractors, products-completed operations, personal injury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advertising injury, and liability assumed under an insured contract. Subaru of America, Inc., its parent and subsidiaries shall be included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additional insureds under the CGL using ISO additional insured endorsement CG 20 10 or a substitute providing equivalent coverage.</w:t>
      </w:r>
    </w:p>
    <w:p>
      <w:pPr>
        <w:autoSpaceDN w:val="0"/>
        <w:autoSpaceDE w:val="0"/>
        <w:widowControl/>
        <w:spacing w:line="166" w:lineRule="exact" w:before="264" w:after="0"/>
        <w:ind w:left="5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Representations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90" w:lineRule="exact" w:before="238" w:after="0"/>
        <w:ind w:left="130" w:right="144" w:firstLine="4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Vendor represents and warrants to Torvec the following: (i) it has the authority to enter into this Agreement and to perform hereunder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accordance with its provisions; (ii) no other person or entity has the right to be the exclusive automotive sponsor of the activities and the events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set forth in this Agreement; and (iii) it will perform its obligations under this Agreement in compliance with all applicable laws, rules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regulations. </w:t>
      </w:r>
    </w:p>
    <w:p>
      <w:pPr>
        <w:autoSpaceDN w:val="0"/>
        <w:autoSpaceDE w:val="0"/>
        <w:widowControl/>
        <w:spacing w:line="164" w:lineRule="exact" w:before="266" w:after="0"/>
        <w:ind w:left="5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</w:p>
    <w:p>
      <w:pPr>
        <w:autoSpaceDN w:val="0"/>
        <w:tabs>
          <w:tab w:pos="534" w:val="left"/>
        </w:tabs>
        <w:autoSpaceDE w:val="0"/>
        <w:widowControl/>
        <w:spacing w:line="190" w:lineRule="exact" w:before="238" w:after="0"/>
        <w:ind w:left="130" w:right="432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notices provided herein shall be in writing and are effective upon receipt if hand delivered, sent by overnight courier (with ability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confirm receipt), by fax or by registered or certified mail, return receipt requested, addressed to the respective parties hereto as follows: </w:t>
      </w:r>
    </w:p>
    <w:p>
      <w:pPr>
        <w:autoSpaceDN w:val="0"/>
        <w:tabs>
          <w:tab w:pos="2440" w:val="left"/>
          <w:tab w:pos="6000" w:val="left"/>
        </w:tabs>
        <w:autoSpaceDE w:val="0"/>
        <w:widowControl/>
        <w:spacing w:line="188" w:lineRule="exact" w:before="192" w:after="0"/>
        <w:ind w:left="2074" w:right="3168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to Vendor(s):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to Torvec: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Phoenix Performance, LLC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Torvec, Inc..</w:t>
      </w:r>
    </w:p>
    <w:p>
      <w:pPr>
        <w:autoSpaceDN w:val="0"/>
        <w:tabs>
          <w:tab w:pos="2200" w:val="left"/>
          <w:tab w:pos="2302" w:val="left"/>
          <w:tab w:pos="2390" w:val="left"/>
          <w:tab w:pos="6000" w:val="left"/>
        </w:tabs>
        <w:autoSpaceDE w:val="0"/>
        <w:widowControl/>
        <w:spacing w:line="190" w:lineRule="exact" w:before="0" w:after="0"/>
        <w:ind w:left="2088" w:right="2592" w:firstLine="0"/>
        <w:jc w:val="left"/>
      </w:pP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481 Schuylkill Road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1999 Mt Read Blvd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Phoenixville, PA 19460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Building 3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ATTN: JOE AQUILANTE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Rochester, NY. 14615 </w:t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Fax: 610.482.0142 </w:t>
      </w:r>
    </w:p>
    <w:p>
      <w:pPr>
        <w:autoSpaceDN w:val="0"/>
        <w:autoSpaceDE w:val="0"/>
        <w:widowControl/>
        <w:spacing w:line="164" w:lineRule="exact" w:before="266" w:after="0"/>
        <w:ind w:left="5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Either party may change its address for notice by giving written notice to the other party. </w:t>
      </w:r>
    </w:p>
    <w:p>
      <w:pPr>
        <w:autoSpaceDN w:val="0"/>
        <w:autoSpaceDE w:val="0"/>
        <w:widowControl/>
        <w:spacing w:line="164" w:lineRule="exact" w:before="264" w:after="0"/>
        <w:ind w:left="5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Amendments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88" w:lineRule="exact" w:before="242" w:after="0"/>
        <w:ind w:left="130" w:right="288" w:firstLine="4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shall not be altered or amended, nor any rights hereunder waived, except by written agreement between both parties. No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waiver of any term, provision or condition of this Agreement, in any one or more instances, shall be deemed to be or construed as a further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continuing waiver of any other term, provision or condition. </w:t>
      </w:r>
    </w:p>
    <w:p>
      <w:pPr>
        <w:autoSpaceDN w:val="0"/>
        <w:autoSpaceDE w:val="0"/>
        <w:widowControl/>
        <w:spacing w:line="164" w:lineRule="exact" w:before="266" w:after="0"/>
        <w:ind w:left="5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12.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64" w:lineRule="exact" w:before="264" w:after="0"/>
        <w:ind w:left="5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Neither party may assign its rights or powers under this Agreement without the express written consent of the other, which consent shall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9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not be unreasonably withheld. Any attempt to assign without the other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consent will be null and void and will afford the non-assigning </w:t>
      </w:r>
    </w:p>
    <w:p>
      <w:pPr>
        <w:autoSpaceDN w:val="0"/>
        <w:autoSpaceDE w:val="0"/>
        <w:widowControl/>
        <w:spacing w:line="164" w:lineRule="exact" w:before="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the right to immediately cancel and terminate this Agreement. </w:t>
      </w:r>
    </w:p>
    <w:p>
      <w:pPr>
        <w:autoSpaceDN w:val="0"/>
        <w:autoSpaceDE w:val="0"/>
        <w:widowControl/>
        <w:spacing w:line="164" w:lineRule="exact" w:before="266" w:after="0"/>
        <w:ind w:left="5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No Joint Venture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64" w:lineRule="exact" w:before="264" w:after="0"/>
        <w:ind w:left="5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does not constitute and may not be construed as constituting a partnership or joint venture between the parties. Neither </w:t>
      </w:r>
    </w:p>
    <w:p>
      <w:pPr>
        <w:autoSpaceDN w:val="0"/>
        <w:autoSpaceDE w:val="0"/>
        <w:widowControl/>
        <w:spacing w:line="164" w:lineRule="exact" w:before="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may obligate or bind the other in any manner whatsoever, and nothing in this Agreement gives any rights to any third person. At all times, </w:t>
      </w:r>
    </w:p>
    <w:p>
      <w:pPr>
        <w:autoSpaceDN w:val="0"/>
        <w:autoSpaceDE w:val="0"/>
        <w:widowControl/>
        <w:spacing w:line="164" w:lineRule="exact" w:before="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are independent contractors. </w:t>
      </w:r>
    </w:p>
    <w:p>
      <w:pPr>
        <w:autoSpaceDN w:val="0"/>
        <w:autoSpaceDE w:val="0"/>
        <w:widowControl/>
        <w:spacing w:line="164" w:lineRule="exact" w:before="264" w:after="0"/>
        <w:ind w:left="5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14.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Survival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Those provisions of this Agreement which by their nature extend beyond termination or expiration of this Agreement will survive such </w:t>
      </w:r>
    </w:p>
    <w:p>
      <w:pPr>
        <w:autoSpaceDN w:val="0"/>
        <w:autoSpaceDE w:val="0"/>
        <w:widowControl/>
        <w:spacing w:line="166" w:lineRule="exact" w:before="2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termination or expiration. </w:t>
      </w:r>
    </w:p>
    <w:p>
      <w:pPr>
        <w:autoSpaceDN w:val="0"/>
        <w:autoSpaceDE w:val="0"/>
        <w:widowControl/>
        <w:spacing w:line="164" w:lineRule="exact" w:before="264" w:after="0"/>
        <w:ind w:left="5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Waiver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64" w:lineRule="exact" w:before="266" w:after="0"/>
        <w:ind w:left="5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 waiver of a breach of any provision of this Agreement is effective unless approved in writing by the waiving party. If a party at any time </w:t>
      </w:r>
    </w:p>
    <w:p>
      <w:pPr>
        <w:autoSpaceDN w:val="0"/>
        <w:autoSpaceDE w:val="0"/>
        <w:widowControl/>
        <w:spacing w:line="164" w:lineRule="exact" w:before="2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fails to demand strict performance by the other of any of the terms, covenants or conditions set forth in this Agreement, that waiver does not </w:t>
      </w:r>
    </w:p>
    <w:p>
      <w:pPr>
        <w:autoSpaceDN w:val="0"/>
        <w:autoSpaceDE w:val="0"/>
        <w:widowControl/>
        <w:spacing w:line="164" w:lineRule="exact" w:before="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constitute a waiver of any prior, concurrent, or subsequent breach of the same or any other provision of this Agreement. </w:t>
      </w:r>
    </w:p>
    <w:p>
      <w:pPr>
        <w:autoSpaceDN w:val="0"/>
        <w:autoSpaceDE w:val="0"/>
        <w:widowControl/>
        <w:spacing w:line="164" w:lineRule="exact" w:before="266" w:after="0"/>
        <w:ind w:left="5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16.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Other Instruments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64" w:lineRule="exact" w:before="264" w:after="0"/>
        <w:ind w:left="5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will execute and deliver such other and further instruments and documents as are or may become necessary to effectuate and </w:t>
      </w:r>
    </w:p>
    <w:p>
      <w:pPr>
        <w:autoSpaceDN w:val="0"/>
        <w:autoSpaceDE w:val="0"/>
        <w:widowControl/>
        <w:spacing w:line="164" w:lineRule="exact" w:before="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carry out the rights, responsibilities, and obligations created by this Agreement. </w:t>
      </w:r>
    </w:p>
    <w:p>
      <w:pPr>
        <w:autoSpaceDN w:val="0"/>
        <w:autoSpaceDE w:val="0"/>
        <w:widowControl/>
        <w:spacing w:line="164" w:lineRule="exact" w:before="266" w:after="0"/>
        <w:ind w:left="5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Paragraph Headings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64" w:lineRule="exact" w:before="264" w:after="0"/>
        <w:ind w:left="5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Paragraph headings in this Agreement are for convenience only. They form no part of this Agreement and shall not affect its interpretation. </w:t>
      </w:r>
    </w:p>
    <w:p>
      <w:pPr>
        <w:autoSpaceDN w:val="0"/>
        <w:autoSpaceDE w:val="0"/>
        <w:widowControl/>
        <w:spacing w:line="164" w:lineRule="exact" w:before="266" w:after="0"/>
        <w:ind w:left="5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18.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Governing Law, Jurisdiction and Venue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is to be governed and construed according to the laws of the State of New York without regard to conflicts of law. The </w:t>
      </w:r>
    </w:p>
    <w:p>
      <w:pPr>
        <w:autoSpaceDN w:val="0"/>
        <w:autoSpaceDE w:val="0"/>
        <w:widowControl/>
        <w:spacing w:line="164" w:lineRule="exact" w:before="2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parties agree that each of them hereby submits to the jurisdiction of the New York State and federal courts for the purpose of resolving any </w:t>
      </w:r>
    </w:p>
    <w:p>
      <w:pPr>
        <w:autoSpaceDN w:val="0"/>
        <w:autoSpaceDE w:val="0"/>
        <w:widowControl/>
        <w:spacing w:line="164" w:lineRule="exact" w:before="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dispute arising under this Agreement and that the exclusive venue for resolution of such disputes shall be state or federal courts located in </w:t>
      </w:r>
    </w:p>
    <w:p>
      <w:pPr>
        <w:autoSpaceDN w:val="0"/>
        <w:autoSpaceDE w:val="0"/>
        <w:widowControl/>
        <w:spacing w:line="164" w:lineRule="exact" w:before="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Monroe County, New York. </w:t>
      </w:r>
    </w:p>
    <w:p>
      <w:pPr>
        <w:autoSpaceDN w:val="0"/>
        <w:autoSpaceDE w:val="0"/>
        <w:widowControl/>
        <w:spacing w:line="164" w:lineRule="exact" w:before="264" w:after="0"/>
        <w:ind w:left="5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20.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Entire Agreement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64" w:lineRule="exact" w:before="266" w:after="0"/>
        <w:ind w:left="5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contains the entire agreement between the parties with respect to the subject matter herein and supercedes all prior </w:t>
      </w:r>
    </w:p>
    <w:p>
      <w:pPr>
        <w:autoSpaceDN w:val="0"/>
        <w:autoSpaceDE w:val="0"/>
        <w:widowControl/>
        <w:spacing w:line="164" w:lineRule="exact" w:before="2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understandings, written or oral, between the parties with respect to this subject matter. No variations, modifications, or changes in this Agreement </w:t>
      </w:r>
    </w:p>
    <w:p>
      <w:pPr>
        <w:autoSpaceDN w:val="0"/>
        <w:autoSpaceDE w:val="0"/>
        <w:widowControl/>
        <w:spacing w:line="164" w:lineRule="exact" w:before="2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are binding upon any party to the Agreement unless set forth in a document duly executed by or on behalf of such parties. </w:t>
      </w:r>
    </w:p>
    <w:p>
      <w:pPr>
        <w:autoSpaceDN w:val="0"/>
        <w:autoSpaceDE w:val="0"/>
        <w:widowControl/>
        <w:spacing w:line="164" w:lineRule="exact" w:before="266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21.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Force Majeure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66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Neither party will hold the other liable for failure to comply with any of the terms or conditions of this Agreement when such failure to </w:t>
      </w:r>
    </w:p>
    <w:p>
      <w:pPr>
        <w:autoSpaceDN w:val="0"/>
        <w:autoSpaceDE w:val="0"/>
        <w:widowControl/>
        <w:spacing w:line="164" w:lineRule="exact" w:before="2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comply has been caused by fire, weather, labor dispute, strike, war, insurrection, terrorism, government restriction or acts of God beyond the </w:t>
      </w:r>
    </w:p>
    <w:p>
      <w:pPr>
        <w:autoSpaceDN w:val="0"/>
        <w:autoSpaceDE w:val="0"/>
        <w:widowControl/>
        <w:spacing w:line="164" w:lineRule="exact" w:before="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reasonable control of the parties, provided the party failing to comply uses all reasonable diligence to remedy such failure as promptly as </w:t>
      </w:r>
    </w:p>
    <w:p>
      <w:pPr>
        <w:autoSpaceDN w:val="0"/>
        <w:autoSpaceDE w:val="0"/>
        <w:widowControl/>
        <w:spacing w:line="164" w:lineRule="exact" w:before="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practicable. </w:t>
      </w:r>
    </w:p>
    <w:p>
      <w:pPr>
        <w:autoSpaceDN w:val="0"/>
        <w:autoSpaceDE w:val="0"/>
        <w:widowControl/>
        <w:spacing w:line="164" w:lineRule="exact" w:before="264" w:after="0"/>
        <w:ind w:left="5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22.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64" w:lineRule="exact" w:before="266" w:after="0"/>
        <w:ind w:left="5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for any reason one or more provisions of this Agreement are held to be invalid, illegal or unenforceable in any respect, such provision will </w:t>
      </w:r>
    </w:p>
    <w:p>
      <w:pPr>
        <w:autoSpaceDN w:val="0"/>
        <w:autoSpaceDE w:val="0"/>
        <w:widowControl/>
        <w:spacing w:line="166" w:lineRule="exact" w:before="2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 deemed deleted, and the deletion will not affect the validity of other provisions of this Agreement. </w:t>
      </w:r>
    </w:p>
    <w:p>
      <w:pPr>
        <w:autoSpaceDN w:val="0"/>
        <w:autoSpaceDE w:val="0"/>
        <w:widowControl/>
        <w:spacing w:line="164" w:lineRule="exact" w:before="264" w:after="0"/>
        <w:ind w:left="5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23.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Construction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64" w:lineRule="exact" w:before="266" w:after="0"/>
        <w:ind w:left="5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rule of construction to the effect that any drafting ambiguities are to be resolved against the drafting party will not be employed in the </w:t>
      </w:r>
    </w:p>
    <w:p>
      <w:pPr>
        <w:autoSpaceDN w:val="0"/>
        <w:autoSpaceDE w:val="0"/>
        <w:widowControl/>
        <w:spacing w:line="164" w:lineRule="exact" w:before="2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interpretation of this Agreement or any amendments or exhibits thereto. </w:t>
      </w:r>
    </w:p>
    <w:p>
      <w:pPr>
        <w:autoSpaceDN w:val="0"/>
        <w:autoSpaceDE w:val="0"/>
        <w:widowControl/>
        <w:spacing w:line="164" w:lineRule="exact" w:before="266" w:after="0"/>
        <w:ind w:left="5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WITNESS WHEREOF, and intending to be legally bound hereby, the parties have caused this Agreement to be executed and delivered </w:t>
      </w:r>
    </w:p>
    <w:p>
      <w:pPr>
        <w:autoSpaceDN w:val="0"/>
        <w:autoSpaceDE w:val="0"/>
        <w:widowControl/>
        <w:spacing w:line="164" w:lineRule="exact" w:before="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their proper and duly authorized officers or representatives as of the date first above written. </w:t>
      </w:r>
    </w:p>
    <w:p>
      <w:pPr>
        <w:autoSpaceDN w:val="0"/>
        <w:tabs>
          <w:tab w:pos="5344" w:val="left"/>
        </w:tabs>
        <w:autoSpaceDE w:val="0"/>
        <w:widowControl/>
        <w:spacing w:line="164" w:lineRule="exact" w:before="214" w:after="0"/>
        <w:ind w:left="212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VENDOR: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FOR TORVEC.:</w:t>
      </w:r>
    </w:p>
    <w:p>
      <w:pPr>
        <w:autoSpaceDN w:val="0"/>
        <w:autoSpaceDE w:val="0"/>
        <w:widowControl/>
        <w:spacing w:line="164" w:lineRule="exact" w:before="454" w:after="156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Signature Signature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64"/>
        <w:gridCol w:w="5064"/>
      </w:tblGrid>
      <w:tr>
        <w:trPr>
          <w:trHeight w:hRule="exact" w:val="1154"/>
        </w:trPr>
        <w:tc>
          <w:tcPr>
            <w:tcW w:type="dxa" w:w="476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1440" w:right="72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Joseph F. Aquilante, President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Print Name and Title of person above </w:t>
            </w:r>
          </w:p>
        </w:tc>
        <w:tc>
          <w:tcPr>
            <w:tcW w:type="dxa" w:w="534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770" w:right="2016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Keith E. Gleasman, President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Print Name and Title of person above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0" w:h="16840"/>
      <w:pgMar w:top="0" w:right="876" w:bottom="49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