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907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NOTE: Certain information indicated with [***] in this document has been omitted from this exhibit because it is both (i) not material and (ii)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would be competitively harmful if 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25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JOINT DEVELOPMENT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Master Joint Development Agreement ("Agreement") is between iBio Inc., a Public corporation, with a location at iBio Inc., 600 Madison Ave,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01601 NY, NY 10022-1735 and Beijing CC-Pharming Ltd. of Beijing, China (“CC-Pharming”), a Chinese Corporation with a location at Shunyi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District, Beijing, China,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12121"/>
          <w:sz w:val="16"/>
        </w:rPr>
        <w:t xml:space="preserve">101312,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foregoing being individually referred to as a “Party” and collectively as the “Parties”.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iBio and CC-Pharming wish to establish a long-term working relationship for various joint research and development projects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(“Projects”) related to the development of various products, with the work for each Project to be described in a separate Statement of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(“SOW”) agreed by the Parties;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iBio has developed and owns proprietary technology used to produce proteins using proprietary vector systems that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transient gene expression and protein production in plants, and iBio has developed and/or acquired additional proprietary biopharmaceutical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technology, cGMP manufacturing expertise (“iBio’s Technology”), and a facility design team that provides capabilities for application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biotherapeutics;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iBio and CC-Pharming, wish to develop one or more biopharmaceuticals Product(s) (each a “Product”) based on iBio’s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and patented plant-based protein production technology and know-how;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iBio and CC-Pharming wish to develop a long-term, mutually beneficial relationship for the production and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biopharmaceuticals in China and to form a collaborative business venture to be majority owned and controlled by CC-Pharming and minority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iBio;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good and valuable consideration as stated herein, the sufficiency of which is hereby expressly acknowledged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Party, iBio and CC-Pharming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Limited Technology License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iBio hereby grants to CC-Pharming for the term of this Agreement, a nonexclusive, non- assignable, non-sublicensable, limited right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use iBio’s Technology in order to manufacture, process, prepare, and obtain regulatory approval for the development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of Product(s) and work to be performed under this Agreement. Each Product will be set forth in a separate Statement of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form set forth in Appendix A, which will be signed by representatives of each Party with signing authority. Each phase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project(s) will be subject to the terms and conditions set forth in this Agreement unless otherwise provided for or in a Statement of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(“SOW”), including but not limited to project purpose, project phases, and a project budget.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 of 12</w:t>
            </w:r>
          </w:p>
        </w:tc>
      </w:tr>
    </w:tbl>
    <w:p>
      <w:pPr>
        <w:autoSpaceDN w:val="0"/>
        <w:autoSpaceDE w:val="0"/>
        <w:widowControl/>
        <w:spacing w:line="238" w:lineRule="auto" w:before="88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right or license is being conveyed to CC-Pharming to export Products or to otherwise use the Technology in any country other than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China.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iBio will work with CC-Pharming to perform a thorough Manufacturing Development Program based from an initial comprehensive two-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charrette to be held at its subsidiary iBio CDMO LLC facility in Bryan, Texas with the goals of CC-Pharming understanding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definitive capital expenditure necessary and initiating a preliminary design for the first Product. iBio will provide an architect, construction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supervisor, mechanical engineer and process engineer with knowledge of the iBio CDMO facility currently in operation in Bryan, Texas.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CC-Pharming hereby expressly acknowledges the validity and highly confidential and proprietary nature of iBio’s Technology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information, know-how, documents, materials, software, vectors, constructs, trade secrets, and other valuable business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scientific information that iBio will share with CC-Pharming in order to fulfill the purpose of this Agreement, namely, to form a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structure for a collaborative business venture in which CC-Pharming and iBio shall share revenue from product sales. iBio’s double-digit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percentage, minority interest in this structure will provide compensation to iBio for providing CC-Pharming with a license to use iBio’s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and enabling know-how and will provide CC-Pharming with ongoing and mutually agreed technology transfer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to the evolving business and Product(s) of the collaborative venture.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first product focus of the joint business collaboration will be a bio-better or bio-similar version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therapeutic monoclonal antibody, rituximab. iBio will provide all necessary gene expression and vector technology for the transient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expression and cGMP manufacturing of this protein in plants and will also provide pilot plant design services, construction consulting,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and process development services, training, quality management system design, and clinical planning and regulatory consulting.</w:t>
      </w:r>
    </w:p>
    <w:p>
      <w:pPr>
        <w:autoSpaceDN w:val="0"/>
        <w:autoSpaceDE w:val="0"/>
        <w:widowControl/>
        <w:spacing w:line="202" w:lineRule="exact" w:before="0" w:after="0"/>
        <w:ind w:left="608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tasks to be conducted in the first stage of the joint business collaboration will apply specifically to the rituximab product candidate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will be applicable, in part, to additional products to be selected by mutual agreement for development, with the timeline for such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determined by CC-Pharming.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milestones or completion dates set forth in a Statement of Work will be estimates only, and are not binding on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Coordinators and Governance Terms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Technical Coordinators will be appointed by each the Parties for each Statement of Work. The Project Technical Coordinators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exchanging information with the other Party, coordinating any visits and arranging all other matters pertinent to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 of 12</w:t>
            </w:r>
          </w:p>
        </w:tc>
      </w:tr>
    </w:tbl>
    <w:p>
      <w:pPr>
        <w:autoSpaceDN w:val="0"/>
        <w:autoSpaceDE w:val="0"/>
        <w:widowControl/>
        <w:spacing w:line="238" w:lineRule="auto" w:before="94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Administration. The Agreement administrator for each Party must be contacted regarding all business-related matters,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any proposed modifications to this Agreement, the phasing plan of the SOW, for each project.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iBio Agreement Administrator is to be named on or before the Effective Date of the First Phase of the SOW.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CC-Pharming Agreement Administrator is to be named on or before the Effective Date of the First Phase of the SOW.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Governance Terms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Administrators shall oversee the overall direction and management of this Agreement and to provide guidance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direction when needed, which agreement shall be unanimous. The responsibilities of the Agreement Administrator for iBio and CC-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Pharming will include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oversight for each of the ongoing projects, per phase, under the SOW’s.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 any modifications to the tasks and responsibilities for an ongoing project under the SOW’s, will fall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oversight of the Agreement Administrators.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Agreement Administrator is authorized to modify or change any term or condition of the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overall scope of work for any SOW.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any disputes between or among the Parties, and, if resolution of the dispute cannot be achieved, escalate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to the Designated Executives of iBio and CC-Pharming. “Designated Executive” means the executive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iBio and by CC-Pharming, who will be responsible for general oversight of the Agreement and for resolving issues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require escalation under this Agreement. iBio and CC-Pharming shall each inform the other of the name and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of their respective Designated Executives on or before the Effective Date of the first SOW.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Administrators may agree to change the tasks, task responsibilities and milestones as set forth in a Statement of Work,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 changes do not alter the overall scope of work in a phase of the SOW, which agreement shall not be unreasonably withheld.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modifications to the overall scope of work of phase of the SOW must be reduced to writing as an amendment to the SOW and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authorized representatives of iBio and CC-Pharming.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Administrators shall meet regularly as required during the term of this Agreement, but at least two (2) times each calendar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year, at a mutually agreeable location, which agreement shall not be unreasonably withheld. The face-to-face meetings may be replaced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conference calls or video conferences upon request by a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30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2.4.4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Parties shall be responsible for their own respective costs incurred relating to their participation in oversight meetings.</w:t>
            </w:r>
          </w:p>
        </w:tc>
        <w:tc>
          <w:tcPr>
            <w:tcW w:type="dxa" w:w="94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4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 of 12</w:t>
            </w:r>
          </w:p>
        </w:tc>
      </w:tr>
      <w:tr>
        <w:trPr>
          <w:trHeight w:hRule="exact" w:val="304"/>
        </w:trPr>
        <w:tc>
          <w:tcPr>
            <w:tcW w:type="dxa" w:w="896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9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may change its Agreement Administrators, at any time, with written notice to the other Party.</w:t>
      </w:r>
    </w:p>
    <w:p>
      <w:pPr>
        <w:autoSpaceDN w:val="0"/>
        <w:tabs>
          <w:tab w:pos="608" w:val="left"/>
          <w:tab w:pos="1214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execution of this Agreement and acceptance of iBio’s proposal for the development of a Plant-Made Rituximab, and in consideration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providing the technology transfer contemplated herein, CC-Pharming shall pay iBio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be paid as follows: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payment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required to initiate the project: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payment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Due upon presentation of the following deliverables: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Detailed design drawings of the pilot plant;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Schematic design of the commercial facility;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Purified antibody for pre-clinical testing and development;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quality management system (QMS) development up to and including governance documents and governance standard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procedures (SOP’s).</w:t>
      </w:r>
    </w:p>
    <w:p>
      <w:pPr>
        <w:autoSpaceDN w:val="0"/>
        <w:tabs>
          <w:tab w:pos="1214" w:val="left"/>
          <w:tab w:pos="151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payment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due upon presentation of the following deliverables: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Detailed Design drawings for the commercial facility;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of QMS documentation for rituximab including batch records, release documents, and assay SOPs;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of all training sessions and training documentation;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antibody drug substance for clinical trials;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a chemistry, manufacturing, and controls (CMC) document to support an (investigational new drug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(IND) or equivalent.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Inventions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Inventorship of inventions, developments, or discoveries first conceived or actually reduced to practice under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(“Agreement Inventions”) will be determined under U.S. Patent Law. All inventions, developments, or discoveries made solely by iBio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this Agreement is, and shall be, the sole property of iBio. All inventions, developments, or discoveries made solely by CC-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Pharming thereof prior to this Agreement is, and shall be, the sole property of CC-Pharming.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to inventions, patentable or non-patentable, made solely by employees of iBio during the term of this Agreement shall belong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to iBio. All rights to inventions, patentable or non-patentable, made solely by employees of CC-Pharming during the term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belong solely to CC-Pharming. All rights to Agreement Inventions, patentable or non-patentable, made jointly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of iBio and employees of CC-Pharming (“Joint Inventions”) will belong jointly to iBio and CC-Pharming, with inventorship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as described in 35 U.S.C. § 262 and (Chin Patent Law). The Parties contemplate that each will benefit from Joint Inventions,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such, iBio will be responsible for direct control over the drafting and prosecution of any patents to Joint Inventions, with copy to CC-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Pharming. The parties shall share equally in the costs of patent protection for Joint Inventions.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64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 of 12</w:t>
            </w:r>
          </w:p>
        </w:tc>
      </w:tr>
    </w:tbl>
    <w:p>
      <w:pPr>
        <w:autoSpaceDN w:val="0"/>
        <w:autoSpaceDE w:val="0"/>
        <w:widowControl/>
        <w:spacing w:line="238" w:lineRule="auto" w:before="84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promptly provide to the other Party a written invention disclosure of each Agreement Invention made by its employees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results directly from the present Agreement for worked performed under the SOWs herein. The other Party agrees to delay making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public, by publication or otherwise, until the earlier of (a) the first filing of a patent application claiming the Agreement Invention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Inventing Party; or (b) six months after the date the Agreement Invention is disclosed to the other Party; or (c) mutual agreement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that neither will pursue legal protection of an Agreement Invention.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disclosure shall be held in confidence and not revealed to any third party without the written consent of the other Party.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must advise the Inventing Party in writing within 60 days of each disclosure to the other Party whether or not the other Party elects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negotiate a license agreement to obtain commercial rights to such Agreement Invention. In the event that the other Party elects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 for a commercial license to an Agreement Invention, the Parties must initiate negotiation of a license agreement,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not to extend beyond ninety (90) days from notice of election without the consent of both Parties. The Parties will negotiate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a license containing reasonable business terms common to the other party’s field of commercial interest and proposed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Copyrights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and the right to determine the disposition of any copyrights or copyrightable material first produced or composed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research program (“Copyright Materials”) will remain with the Party whose employees solely created such materials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of authorship (the “Creating Party”). Copyright Materials that are jointly created by the Parties shall be jointly owned. Either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license and assign its rights to jointly owned Copyright Materials without the consent of or accounting to the other Party, subject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applicable confidentiality obligations set forth in Section 7 of this Agreement and/or a SOW.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Creating Party grants to the other Party a time-limited first right to negotiate a commercial license to use, reproduce, display,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commercially valuable Copyright Materials for commercial purposes, and to distribute and/or sublicense such commercially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valuable Copyright Materials to third parties. The other Party must advise the Creating Party in writing within sixty (60) days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or delivery of such commercially valuable Copyright Materials to the other Party whether or not the other Party elects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 a license agreement to obtain commercial rights to the Copyright Materials. In the event that the other Party elects to negotiate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commercial license to Copyright Materials, the Parties must initiate negotiation of a license agreement, the negotiations not to extend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ninety (90) days from notice of election without the consent of both Parties. The Parties will negotiate in good faith a license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reasonable business terms common to the other Party’s field of commercial interest and proposed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 of 12</w:t>
            </w:r>
          </w:p>
        </w:tc>
      </w:tr>
    </w:tbl>
    <w:p>
      <w:pPr>
        <w:autoSpaceDN w:val="0"/>
        <w:autoSpaceDE w:val="0"/>
        <w:widowControl/>
        <w:spacing w:line="238" w:lineRule="auto" w:before="9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(“Term”) will begin on the date this Agreement is signed by the last signatory (“Effective Date”) and remain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provided, however, that the terms of this Agreement shall remain applicable to any SOW that was executed by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expiration or termination of this Agreement but whose period of performance extends beyond the expiration or termination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any SOW will be as provided in the Statement of Work.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to this Agreement fails to perform or violates any material obligation of this Agreement, then, upon thirty (30) days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breaching Party specifying such failure or violation, the non-breaching Party may terminate this Agreement without liability,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unless: (a) the failure or violation specified in the default notice has been cured within the thirty (30) day notice period; or (b) the failure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reasonably requires more than thirty (30) days to correct, and the breaching Party has begun substantial corrective action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remedy the failure or violation within the thirty (30) day notice period and diligently pursues such action, in which event, termination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effective unless sixty (60) days has expired from the date of the default notice without such corrective action being completed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failure or violation remedied.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a Statement of Work and Article 5.3 regarding non-disclosure of Agreement Inventions, any information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either Party under this Agreement or under any Statement of Work will be treated as follows.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includes but is not limited to, technologies, discoveries, inventions, know-how, methods, procedures, trade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secrets, business information and other proprietary intellectual property (“Information”). All such Information is considered by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secret and confidential and constitutes valuable commercial assets.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agrees that for five (5) years from the date of disclosure, the receiving Party agrees to limit disclosure of the disclosing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Confidential Information to those of the receiving party’s employees and contractors, and employees and contractors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who have a need to know it, and the receiving Party agrees to use the same care and discretion to avoid disclosure,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 or dissemination outside of those employees and contractors as the receiving Party does with similar information of its own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it does not desire to publish, disclose or disseminate.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may disclose Confidential Information if the disclosure is required by law, but the receiving Party must give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reasonably prior notice to allow the disclosing Party an opportunity to obtain a protective order. The obligations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7.3 will not apply to information that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64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 of 12</w:t>
            </w:r>
          </w:p>
        </w:tc>
      </w:tr>
    </w:tbl>
    <w:p>
      <w:pPr>
        <w:autoSpaceDN w:val="0"/>
        <w:autoSpaceDE w:val="0"/>
        <w:widowControl/>
        <w:spacing w:line="238" w:lineRule="auto" w:before="90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already rightfully in the possession of the receiving Party or its Subsidiaries without an obligation of confidence;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independently developed by the receiving Party of its Subsidiaries as evidenced by written documentation;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available when received by the receiving Party, or becomes publicly available through no fault of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its Subsidiaries;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by the disclosing Party without obligation of confidence;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inherently disclosed by the receiving Party or its Subsidiaries in the use, distribution or marketing of any product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disclosure of Confidential Information under this Agreement does not limit either Party from assigning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reassigning employees in any way.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must be identified as Confidential at the time of disclosure, and all material containing Confidential Information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have a restrictive marking. Any Confidential Information disclosed orally or visually must be summarized by the disclosing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the writing must be provided to the receiving Party within twenty (20) days after the disclosure. In the case of inadvertent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Confidential information that was not marked as Confidential, the Disclosing Party has ten (10) business days from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discover that the information should have been marked Confidential, to inform the other Party of such a designation, and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to retroactively mark any such information as Confidential.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that limitations on disclosure of Confidential information under section 7.3 shall last 5 years from signing date.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Representations, Warranties, Disclaimers and Limitation of Liability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PROTOTYPES, MATERIALS, COMPONENT PARTS, DESIGNS, SPECIFICATIONS, KNOW-HOW, PROCEDURES, PROCESSES,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DATA, INFORMATION, INVENTIONS AND WORK PERFORMED UNDER THIS AGREEMENT BY EITHER PARTY, ARE PROVIDED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“AS IS”, WITHOUT WARRANTY OF ANY KIND, EXPRESS OR IMPLIED. EACH PARTY SPECIFICALLY DISCLAIMS THE IMPLIED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OF MERCHANTABILITY AND FITNESS FOR A PARTICULAR PURPOSE, AND ANY WARRANTY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NONINFRINGEMENT OF PATENTS, COPYRIGHTS, OR ANY OTHER INTELLECTUAL PROPERTY RIGHT.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ALSO SPECIFICALLY DISCLAIMS ANY GUARANTEE THAT IT WILL BE ABLE TO SUCCESSFULLY ACHIEVE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DESIRED RESULTS REGARDING THE WORK UNDER ANY STATEMENT OF WORK, OR THAT ANY PROTOTYPE(S) WHICH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PURSUANT TO THIS AGREEMENT WILL MEET ANY DEVELOPMENT OBJECTIVES, OR ANY REQUIREMENTS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PARTY. THE FOREGOING NOTWITHSTANDING, EACH PARTY WILL MAKE REASONABLE GOOD FAITH EFFORTS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THE ACTIVITIES DESCRIBED IN THE STATEMENTS OF WORK. FAILURE TO ACHIEVE THE DESIRED RESULTS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STATEMENT OF WORK DOES NOT CONSTITUTE BREACH OF CONTRACT.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 of 12</w:t>
            </w:r>
          </w:p>
        </w:tc>
      </w:tr>
    </w:tbl>
    <w:p>
      <w:pPr>
        <w:autoSpaceDN w:val="0"/>
        <w:autoSpaceDE w:val="0"/>
        <w:widowControl/>
        <w:spacing w:line="238" w:lineRule="auto" w:before="88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claims arising out of Articles 4.3 and 7.0, or as may be set forth in a SOW, neither Party will be liable for any consequential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lost profits, lost savings, loss of anticipated revenue, or any exemplary, punitive, special or indirect damages, even if advised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possibility.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CC-Pharming represents and warranties that it shall maintain all of iBio’s Technology and technical information, how-how, documents,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software, vectors, constructs, trade secrets, and other valuable business or scientific information strictly confidential at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times, and shall take all steps necessary to safe-guard iBio’s Technology and technical information with reasonable business care and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of the same types as currently practiced by iBio to maintain its highly confidential information.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Relief for iBio. CC-Pharming acknowledges that a breach by CC-Pharming of this Agreement shall cause iBio irreparable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for which an award of damages would not be adequate compensation, and agrees that, in the event of a breach or threatened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iBio will be entitled to seek equitable relief, including a restraining order, injunctive relief, specific performance and any other relief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be available from any court, in addition to any other remedy to which iBio may be entitled at law or in equity. iBio’s equitable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are not exclusive but are in addition to all other remedies available at law or in equity.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Attorney’s Fees. In the event that any claim, suit, action or proceeding is instituted or commenced by any Party hereto against any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arising out of or related to this Agreement, the prevailing Party will be entitled to recover its reasonable attorneys’ fees, expert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and court costs from the non-prevailing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Provisions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Contractor. Each Party is an independent contractor. Neither Party is, nor will claim to be, a legal representative, partner,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franchisee, agent or employee of the other. Neither Party will assume or create obligations for the other. Each Party is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direction and compensation of its employees.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Trademarks. Except as otherwise provided herein, this Agreement does not confer any rights to use in advertising, publicity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activities any name, trade name, trademark, or other designation of either Party hereto, including any contraction, abbreviation,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simulation of any of the foregoing, without prior written agreement, and each Party agrees not to use or refer to this Agreement 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in any such activities without the express written approval of the other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 of 12</w:t>
            </w:r>
          </w:p>
        </w:tc>
      </w:tr>
    </w:tbl>
    <w:p>
      <w:pPr>
        <w:autoSpaceDN w:val="0"/>
        <w:autoSpaceDE w:val="0"/>
        <w:widowControl/>
        <w:spacing w:line="238" w:lineRule="auto" w:before="98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506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Publication. iBio and CC-Pharming jointly, may publish and present technical presentations subject to Articles 5.2, 7.0 and this Article 9.2.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All notices shall be in writing and shall be valid and sufficient if sent by: (a) registered or certified mail, return receipt required,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postage prepaid; (b) by facsimile (provided the receipt of the facsimile is evidenced by a printed record of completion of transmission);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by express mail or courier service providing a receipt of delivery. Notice shall be effective upon receipt. The notices shall be addressed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CC-Pharming Ltd.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iBio, Inc.</w:t>
      </w:r>
    </w:p>
    <w:p>
      <w:pPr>
        <w:autoSpaceDN w:val="0"/>
        <w:tabs>
          <w:tab w:pos="5064" w:val="left"/>
        </w:tabs>
        <w:autoSpaceDE w:val="0"/>
        <w:widowControl/>
        <w:spacing w:line="202" w:lineRule="exact" w:before="0" w:after="0"/>
        <w:ind w:left="608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Robert L. Erwin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Kevin Y. Wang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Chairman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600 Madison Ave, Suit 1601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Shunyi Distict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Beijing, China, 101312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10022-1737 U.S.A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Rober L. Erwin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Kevin Y. Wang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change its address by a notice given to the other Party in the manner set forth above.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Majeure. Neither Party shall be liable for any failure or delay in the performance of its obligations under this Agreement if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is due to acts of God, acts of the other Party, fire, flood, natural catastrophe, acts of any government or of any civil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military authority, national emergencies, riots, war, insurrection, strikes, or any occurrence beyond the reasonable control of such Party.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Restrictions. Each Party agrees to comply and to reasonably assist the other in complying with applicable government export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 laws and regulations. Further, each Party agrees that unless authorized by applicable government license or regulation,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both US and China authorization, both Parties will not directly or indirectly export or re-export, at any time,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technology, software and/or commodities furnished or developed under this or any other, Agreement between the Parties, or its direct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to any prohibited country (including release of technology, software and/or commodities to nationals, wherever they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located, of any prohibited country) as specified in applicable export, embargo, and sanctions regulations. This section will survive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expiration of this Agreement and will remain in effect until fulfilled.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Implied Licenses. Except as expressly set forth in this Agreement, no license is granted, either directly or indirectly, by implication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estoppel or otherwise, to either Party under any patent, copyright or other intellectual property right of the other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Assignment. Neither Party may assign its rights or delegate any of its duties under this Agreement without the prior written consent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Party. Any unauthorized assignment of this Agreement is void.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Intent. Neither Party relies on any promises, inducements, representations made by the other, or expectations of more business dealings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expressly provided in this Agreement. This Agreement accurately states the Parties’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4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 of 12</w:t>
            </w:r>
          </w:p>
        </w:tc>
      </w:tr>
    </w:tbl>
    <w:p>
      <w:pPr>
        <w:autoSpaceDN w:val="0"/>
        <w:autoSpaceDE w:val="0"/>
        <w:widowControl/>
        <w:spacing w:line="238" w:lineRule="auto" w:before="88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to Enter Agreement. Each Party represents that it has, or will have, in place appropriate agreements with its employees or others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whose services the Party may require, sufficient to enable such Party to comply with all the provisions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Parties. Each Party may have similar agreements with others, and may design, develop, manufacture, acquire or market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competitive products and services, and conduct its business in whatever way it chooses. Each Party will independently establish prices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terms for its products and services.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Severability. If any provision of this Agreement is held to be invalid, illegal or unenforceable, the validity, legality and enforceability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provisions shall in no way be affected or impaired thereby so long as the intent of the Parties can be preserved.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Governing Law. This Agreement is governed by the laws of the State of Texas, without regard to the conflict of laws provisions thereof.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proceedings to resolve disputes relating to this Agreement shall be brought only in the State of Texas and in a U.S. federal court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is jurisdiction. The United Nations’ Convention on International Sales of Goods does not apply.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Survival. Any rights and obligations which by their nature survive and continue after any expiration or termination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and continue and shall bind the Parties and their successors and assigns, until such obligations are fulfilled.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Oral Modifications. Any amendment or modification of this Agreement shall be in writing and shall be signed by authorized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the Parties. No approval, consent or waiver will be enforceable unless signed by the granting Party. Failure to insist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strict performance or to exercise a right when entitled does not prevent a Party from doing so later for that breach, or a future breach.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Incorporation. This Agreement, Appendix A and SOW’s added as Appendix A-x (where x is the sequential number of the respectively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added SOW’s) are the complete and exclusive agreement between the Parties regarding the subject matter hereof and supersedes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oral or written communications or understandings between the parties related to the subject matter 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Judgment. The Parties acknowledge that: (a) they had read this Agreement; (b) they understand the terms and conditions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(c) they have had the opportunity to seek legal counsel and advice; (d) are of equal bargaining power; and (e) they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relied on their own judgment in entering into this Agreement.</w:t>
      </w:r>
    </w:p>
    <w:p>
      <w:pPr>
        <w:autoSpaceDN w:val="0"/>
        <w:autoSpaceDE w:val="0"/>
        <w:widowControl/>
        <w:spacing w:line="164" w:lineRule="exact" w:before="38" w:after="180"/>
        <w:ind w:left="0" w:right="4452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Follow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64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5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 of 12</w:t>
            </w:r>
          </w:p>
        </w:tc>
      </w:tr>
    </w:tbl>
    <w:p>
      <w:pPr>
        <w:autoSpaceDN w:val="0"/>
        <w:autoSpaceDE w:val="0"/>
        <w:widowControl/>
        <w:spacing w:line="238" w:lineRule="auto" w:before="100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signing below, the parties agree to the terms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iBio Inc.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Beijing CC-Pharming Ltd.</w:t>
            </w:r>
          </w:p>
        </w:tc>
        <w:tc>
          <w:tcPr>
            <w:tcW w:type="dxa" w:w="1478"/>
            <w:vMerge w:val="restart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496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/s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Robert L. Erwin</w:t>
            </w:r>
          </w:p>
        </w:tc>
        <w:tc>
          <w:tcPr>
            <w:tcW w:type="dxa" w:w="346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Kevin Yueju Wang</w:t>
            </w:r>
          </w:p>
        </w:tc>
        <w:tc>
          <w:tcPr>
            <w:tcW w:type="dxa" w:w="3307"/>
            <w:vMerge/>
            <w:tcBorders>
              <w:bottom w:sz="5.600000000000023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496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Robert L Erwin</w:t>
            </w:r>
          </w:p>
        </w:tc>
        <w:tc>
          <w:tcPr>
            <w:tcW w:type="dxa" w:w="34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Kevin Yueju Wang</w:t>
            </w:r>
          </w:p>
        </w:tc>
        <w:tc>
          <w:tcPr>
            <w:tcW w:type="dxa" w:w="1478"/>
            <w:vMerge w:val="restart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11 of 12</w:t>
            </w:r>
          </w:p>
        </w:tc>
      </w:tr>
      <w:tr>
        <w:trPr>
          <w:trHeight w:hRule="exact" w:val="20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President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Chairman</w:t>
            </w:r>
          </w:p>
        </w:tc>
        <w:tc>
          <w:tcPr>
            <w:tcW w:type="dxa" w:w="3307"/>
            <w:vMerge/>
            <w:tcBorders>
              <w:top w:sz="5.600000000000023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August 07, 2018</w:t>
            </w:r>
          </w:p>
        </w:tc>
        <w:tc>
          <w:tcPr>
            <w:tcW w:type="dxa" w:w="34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August 08, 2018</w:t>
            </w:r>
          </w:p>
        </w:tc>
        <w:tc>
          <w:tcPr>
            <w:tcW w:type="dxa" w:w="3307"/>
            <w:vMerge/>
            <w:tcBorders>
              <w:top w:sz="5.600000000000023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496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3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3307"/>
            <w:vMerge/>
            <w:tcBorders>
              <w:top w:sz="5.600000000000023" w:val="single" w:color="#000000"/>
              <w:bottom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133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APPENDIX A-1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6179" cy="60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6179" cy="60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0" w:lineRule="exact" w:before="6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30"/>
        </w:rPr>
        <w:t xml:space="preserve">Proposal to Beijing CC-Pharming Ltd.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30"/>
        </w:rPr>
        <w:t xml:space="preserve">Development of a Plant-Made Rituximab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by iBio, Inc.</w:t>
      </w:r>
    </w:p>
    <w:p>
      <w:pPr>
        <w:autoSpaceDN w:val="0"/>
        <w:tabs>
          <w:tab w:pos="2614" w:val="left"/>
          <w:tab w:pos="4004" w:val="left"/>
        </w:tabs>
        <w:autoSpaceDE w:val="0"/>
        <w:widowControl/>
        <w:spacing w:line="218" w:lineRule="exact" w:before="74" w:after="18"/>
        <w:ind w:left="0" w:right="259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for Beijing CC-Pharming Ltd., Beijing, China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February 24, 2018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Project Agreement Administrators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iBio: Robert L. Erwin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CC-Pharming: Kevin Y. Wang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signing below, the parties agree to the terms of this 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IBio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CC-Pharming</w:t>
            </w:r>
          </w:p>
        </w:tc>
        <w:tc>
          <w:tcPr>
            <w:tcW w:type="dxa" w:w="206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12 of 12</w:t>
            </w:r>
          </w:p>
        </w:tc>
      </w:tr>
      <w:tr>
        <w:trPr>
          <w:trHeight w:hRule="exact" w:val="20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/s/ Robert L. Erwin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/s/ Kevin Yueju Wang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Robert L. Erwin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5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Kevin Yueju Wang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President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5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Chairman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August 7, 2018</w:t>
            </w:r>
          </w:p>
        </w:tc>
        <w:tc>
          <w:tcPr>
            <w:tcW w:type="dxa" w:w="346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August 8, 2018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4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Joint Development Agreement iBio CC-Pharming</w:t>
            </w:r>
          </w:p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3307"/>
            <w:vMerge/>
            <w:tcBorders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98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IBIO, INC., 8-K, 3/13/2020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