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166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Website Design, Development and Hosting Agreement</w:t>
      </w:r>
    </w:p>
    <w:p>
      <w:pPr>
        <w:autoSpaceDN w:val="0"/>
        <w:autoSpaceDE w:val="0"/>
        <w:widowControl/>
        <w:spacing w:line="190" w:lineRule="exact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Website Design, Development and Hosting Agreement the (“Agreement”) is entered into on January</w:t>
      </w:r>
    </w:p>
    <w:p>
      <w:pPr>
        <w:autoSpaceDN w:val="0"/>
        <w:autoSpaceDE w:val="0"/>
        <w:widowControl/>
        <w:spacing w:line="228" w:lineRule="exact" w:before="24" w:after="0"/>
        <w:ind w:left="0" w:right="14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11, 2018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 and between Natalija Tunevic, director of FreeCook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(hereinafter referred to as “Client”)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Mitchell Vitalis, director of Mitchell's Web Advance, PLC (hereinafter referred to as “Company”).</w:t>
      </w:r>
    </w:p>
    <w:p>
      <w:pPr>
        <w:autoSpaceDN w:val="0"/>
        <w:autoSpaceDE w:val="0"/>
        <w:widowControl/>
        <w:spacing w:line="226" w:lineRule="exact" w:before="216" w:after="0"/>
        <w:ind w:left="0" w:right="158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 Website Design and Development.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Client agrees to pay to Company the sum of 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$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5,000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(the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“Contract Price”) to design and develop a website for Client (the “Client Website”)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accompanying Scope of Work, attached to this Agreement as Exhibit A.</w:t>
      </w:r>
    </w:p>
    <w:p>
      <w:pPr>
        <w:autoSpaceDN w:val="0"/>
        <w:autoSpaceDE w:val="0"/>
        <w:widowControl/>
        <w:spacing w:line="226" w:lineRule="exact" w:before="218" w:after="0"/>
        <w:ind w:left="0" w:right="158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(a) Change Orders.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Any changes to the Scope of Work following the execution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 requiring Additional Work must be submitted to and accepted by Company in writing as 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“Change Order”. The costs of any such changes shall be added to the Contract Price. Additional Work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be defined as the addition or revision of pages, graphics, or other features, any text, graphic or page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design or programming requiring more than two rounds of textual or graphical revisions, substantial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revisions to text and/or content provided by Client, changes to elements which have been finalized,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significant changes in the Scope of Work.</w:t>
      </w:r>
    </w:p>
    <w:p>
      <w:pPr>
        <w:autoSpaceDN w:val="0"/>
        <w:autoSpaceDE w:val="0"/>
        <w:widowControl/>
        <w:spacing w:line="226" w:lineRule="exact" w:before="216" w:after="0"/>
        <w:ind w:left="0" w:right="158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(b) Due Dates and Delays.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Company will use its best efforts to deliver the Client Website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time frame specified in the Scope of Work. Terms of the project: 12 weeks from February 8, 2018 to May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3, 2018. Client acknowledges and agrees that any due dates set forth in the Scope of Work are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delay if Company does not receive the required materials or documentation in a timely manner or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required format or if approvals are delayed by Client or if the Scope of Work is changed by Client.</w:t>
      </w:r>
    </w:p>
    <w:p>
      <w:pPr>
        <w:autoSpaceDN w:val="0"/>
        <w:autoSpaceDE w:val="0"/>
        <w:widowControl/>
        <w:spacing w:line="228" w:lineRule="exact" w:before="216" w:after="0"/>
        <w:ind w:left="0" w:right="158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(c) Client Submitted Content.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All written content submitted by Client for use in the Client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Website must be typewritten, proofread and delivered to Company in the body of an email message or as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Microsoft Word electronic document or plaint text electronic document. Any content submitted by Client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other manner or format, including, but not limited to Adobe PDF format, will be returned to Client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resubmission. Company will not make any attempt to proof read or correct any contextual, grammatical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typographical errors in the written content submitted by Client. It is Client’s sole responsibility to check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accuracy of the written content and correct any errors prior to submission for final publication.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will assume that all the written content submitted by Client has been proofread and is ready for publication.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Client may elect to pay Company the Hourly Rate set forth below to type and proofread any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content not submitted in the electronic formats specified above.</w:t>
      </w:r>
    </w:p>
    <w:p>
      <w:pPr>
        <w:autoSpaceDN w:val="0"/>
        <w:autoSpaceDE w:val="0"/>
        <w:widowControl/>
        <w:spacing w:line="228" w:lineRule="exact" w:before="214" w:after="0"/>
        <w:ind w:left="0" w:right="1580" w:firstLine="60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(d) Company License and Credit.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Client hereby grants to Company a non-exclusive and limited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 to use Client’s trade names, logos and other trademarks in connection with Company advertising,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marketing and promotion of its products and services. Client agrees that any unsolicited positive feedback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Client provides to Company may be used in any Company marketing and/or advertising materials (i.e.,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customer testimonials). Client further agrees that Company may use and display the graphics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web design elements of Client’s website as examples of Company website design and development work.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maintain Company’s portfolio credentials, and the integrity of any applicable copyrights, Company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 entitled to place an unobtrusive credit in the footer on each page of Client’s website.</w:t>
      </w:r>
    </w:p>
    <w:p>
      <w:pPr>
        <w:autoSpaceDN w:val="0"/>
        <w:autoSpaceDE w:val="0"/>
        <w:widowControl/>
        <w:spacing w:line="226" w:lineRule="exact" w:before="16" w:after="0"/>
        <w:ind w:left="0" w:right="158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2. Payment Terms.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Upon the signing of this Agreement, Client agrees to pay to Company a total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$5,000. Client shall make a prepayment of $1,900 and pay the remaining $3,100 on completion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Scope of Work.</w:t>
      </w:r>
    </w:p>
    <w:p>
      <w:pPr>
        <w:autoSpaceDN w:val="0"/>
        <w:autoSpaceDE w:val="0"/>
        <w:widowControl/>
        <w:spacing w:line="228" w:lineRule="exact" w:before="216" w:after="0"/>
        <w:ind w:left="0" w:right="158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3. Business Hours; Rush Work.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Company representatives are available during Company’s normal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business hours which are 9 a.m. to 5 p.m. UTC +2, Monday through Friday. Any email or telephone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correspondence received after normal business hours will be processed the following business day. Client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pay an additional surcharge for any services requiring work to be performed outside of normal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business hours by reason of a rush deadline requested by Client or as a result of Client’s failure to meet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scheduled times for delivery and/or review and approval of information, content and materials.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surcharge for rush work shall be the standard hourly rate of $40 plus twenty-five percent (25%).</w:t>
      </w:r>
    </w:p>
    <w:p>
      <w:pPr>
        <w:autoSpaceDN w:val="0"/>
        <w:autoSpaceDE w:val="0"/>
        <w:widowControl/>
        <w:spacing w:line="228" w:lineRule="exact" w:before="214" w:after="0"/>
        <w:ind w:left="0" w:right="158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 Customer Service.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Company, either directly or through its authorized service provider, shall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customer service (the “Customer Service”) relating to Client Website consisting of replying to customer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questions or complaints regarding website hosting services during the normal business hours set forth.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Company is not obligated to provide any Customer Service except as specified in this Section. Company 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its sole discretion may at any time alter or cease providing the Customer Service which it has agreed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provide to Client relating to Client Website pursuant to this Agreement without any liability to Company.</w:t>
      </w:r>
    </w:p>
    <w:p>
      <w:pPr>
        <w:autoSpaceDN w:val="0"/>
        <w:autoSpaceDE w:val="0"/>
        <w:widowControl/>
        <w:spacing w:line="188" w:lineRule="exact" w:before="254" w:after="37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AGREED AND ACCEPTED: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308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By Client: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2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/s/ Natalija Tunevic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16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Date: Jan. 11, 2018</w:t>
            </w:r>
          </w:p>
        </w:tc>
      </w:tr>
    </w:tbl>
    <w:p>
      <w:pPr>
        <w:autoSpaceDN w:val="0"/>
        <w:autoSpaceDE w:val="0"/>
        <w:widowControl/>
        <w:spacing w:line="238" w:lineRule="auto" w:before="16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FREECOOK, S-1, 6/5/2018</w:t>
      </w:r>
    </w:p>
    <w:p>
      <w:pPr>
        <w:sectPr>
          <w:pgSz w:w="11900" w:h="16840"/>
          <w:pgMar w:top="468" w:right="144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5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By Company: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/s/ Mitchell Vitalis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16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Date: Jan. 11, 2018</w:t>
            </w:r>
          </w:p>
        </w:tc>
      </w:tr>
    </w:tbl>
    <w:p>
      <w:pPr>
        <w:autoSpaceDN w:val="0"/>
        <w:autoSpaceDE w:val="0"/>
        <w:widowControl/>
        <w:spacing w:line="164" w:lineRule="exact" w:before="592" w:after="0"/>
        <w:ind w:left="12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Mitchell's Web Advance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- Website Design, Development and Hosting Agreement</w:t>
      </w:r>
    </w:p>
    <w:p>
      <w:pPr>
        <w:autoSpaceDN w:val="0"/>
        <w:autoSpaceDE w:val="0"/>
        <w:widowControl/>
        <w:spacing w:line="164" w:lineRule="exact" w:before="38" w:after="0"/>
        <w:ind w:left="0" w:right="514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Page 1 of 2</w:t>
      </w:r>
    </w:p>
    <w:p>
      <w:pPr>
        <w:autoSpaceDN w:val="0"/>
        <w:autoSpaceDE w:val="0"/>
        <w:widowControl/>
        <w:spacing w:line="144" w:lineRule="exact" w:before="52" w:after="0"/>
        <w:ind w:left="0" w:right="158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Client</w:t>
      </w:r>
      <w:r>
        <w:rPr>
          <w:rFonts w:ascii="LucidaSansUnicode" w:hAnsi="LucidaSansUnicode" w:eastAsia="LucidaSansUnicode"/>
          <w:b w:val="0"/>
          <w:i w:val="0"/>
          <w:color w:val="000000"/>
          <w:sz w:val="14"/>
        </w:rPr>
        <w:t xml:space="preserve">: /s/ Natalija Tunevic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Company</w:t>
      </w:r>
      <w:r>
        <w:rPr>
          <w:rFonts w:ascii="LucidaSansUnicode" w:hAnsi="LucidaSansUnicode" w:eastAsia="LucidaSansUnicode"/>
          <w:b w:val="0"/>
          <w:i w:val="0"/>
          <w:color w:val="000000"/>
          <w:sz w:val="14"/>
        </w:rPr>
        <w:t>: /s/ Mitchell Vitalis</w:t>
      </w:r>
    </w:p>
    <w:p>
      <w:pPr>
        <w:autoSpaceDN w:val="0"/>
        <w:autoSpaceDE w:val="0"/>
        <w:widowControl/>
        <w:spacing w:line="238" w:lineRule="auto" w:before="1311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FREECOOK, S-1, 6/5/2018</w:t>
      </w:r>
    </w:p>
    <w:p>
      <w:pPr>
        <w:sectPr>
          <w:pgSz w:w="11900" w:h="16840"/>
          <w:pgMar w:top="716" w:right="144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1584" w:right="316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Mitchell's Web Advance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Website Design, Development and Hosting Agreement</w:t>
      </w:r>
    </w:p>
    <w:p>
      <w:pPr>
        <w:autoSpaceDN w:val="0"/>
        <w:autoSpaceDE w:val="0"/>
        <w:widowControl/>
        <w:spacing w:line="188" w:lineRule="exact" w:before="442" w:after="0"/>
        <w:ind w:left="0" w:right="512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Exhibit A</w:t>
      </w:r>
    </w:p>
    <w:p>
      <w:pPr>
        <w:autoSpaceDN w:val="0"/>
        <w:autoSpaceDE w:val="0"/>
        <w:widowControl/>
        <w:spacing w:line="228" w:lineRule="exact" w:before="202" w:after="0"/>
        <w:ind w:left="2304" w:right="38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Scope of Work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Development of design of Free Cook</w:t>
      </w:r>
    </w:p>
    <w:p>
      <w:pPr>
        <w:autoSpaceDN w:val="0"/>
        <w:autoSpaceDE w:val="0"/>
        <w:widowControl/>
        <w:spacing w:line="228" w:lineRule="exact" w:before="188" w:after="0"/>
        <w:ind w:left="0" w:right="40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Stage 1: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1. Search for competitors, collecting additional information on the subject.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 Development of unique style of the Client Website.</w:t>
      </w:r>
    </w:p>
    <w:p>
      <w:pPr>
        <w:autoSpaceDN w:val="0"/>
        <w:autoSpaceDE w:val="0"/>
        <w:widowControl/>
        <w:spacing w:line="188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3. Development of a logo based on the unique corporate style.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4. Designing UI/UX-practical parts.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5. Development of the main and internal pages of the Client Website.</w:t>
      </w:r>
    </w:p>
    <w:p>
      <w:pPr>
        <w:autoSpaceDN w:val="0"/>
        <w:autoSpaceDE w:val="0"/>
        <w:widowControl/>
        <w:spacing w:line="228" w:lineRule="exact" w:before="200" w:after="0"/>
        <w:ind w:left="0" w:right="57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Stage 2: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6. Emotional design (creation of web-assistants).</w:t>
      </w:r>
    </w:p>
    <w:p>
      <w:pPr>
        <w:autoSpaceDN w:val="0"/>
        <w:autoSpaceDE w:val="0"/>
        <w:widowControl/>
        <w:spacing w:line="226" w:lineRule="exact" w:before="2" w:after="0"/>
        <w:ind w:left="0" w:right="518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7. Adaptive design (mobile version of the Client Website).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8. Design adaptation to other languages.</w:t>
      </w:r>
    </w:p>
    <w:p>
      <w:pPr>
        <w:autoSpaceDN w:val="0"/>
        <w:autoSpaceDE w:val="0"/>
        <w:widowControl/>
        <w:spacing w:line="190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9. Development of a prototype and interface testing.</w:t>
      </w:r>
    </w:p>
    <w:p>
      <w:pPr>
        <w:autoSpaceDN w:val="0"/>
        <w:autoSpaceDE w:val="0"/>
        <w:widowControl/>
        <w:spacing w:line="228" w:lineRule="exact" w:before="200" w:after="0"/>
        <w:ind w:left="0" w:right="705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Stage 3: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10. Search Engine Optimization.</w:t>
      </w:r>
    </w:p>
    <w:p>
      <w:pPr>
        <w:autoSpaceDN w:val="0"/>
        <w:tabs>
          <w:tab w:pos="3510" w:val="left"/>
          <w:tab w:pos="3562" w:val="left"/>
        </w:tabs>
        <w:autoSpaceDE w:val="0"/>
        <w:widowControl/>
        <w:spacing w:line="198" w:lineRule="exact" w:before="416" w:after="0"/>
        <w:ind w:left="1200" w:right="144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Mitchell's Web Advance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- Website Design, Development and Hosting Agreement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Page 2 of 2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Client</w:t>
      </w:r>
      <w:r>
        <w:rPr>
          <w:rFonts w:ascii="LucidaSansUnicode" w:hAnsi="LucidaSansUnicode" w:eastAsia="LucidaSansUnicode"/>
          <w:b w:val="0"/>
          <w:i w:val="0"/>
          <w:color w:val="000000"/>
          <w:sz w:val="14"/>
        </w:rPr>
        <w:t xml:space="preserve">: /s/ Natalija Tunevic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Company</w:t>
      </w:r>
      <w:r>
        <w:rPr>
          <w:rFonts w:ascii="LucidaSansUnicode" w:hAnsi="LucidaSansUnicode" w:eastAsia="LucidaSansUnicode"/>
          <w:b w:val="0"/>
          <w:i w:val="0"/>
          <w:color w:val="000000"/>
          <w:sz w:val="14"/>
        </w:rPr>
        <w:t>: /s/ Mitchell Vitalis</w:t>
      </w:r>
    </w:p>
    <w:p>
      <w:pPr>
        <w:autoSpaceDN w:val="0"/>
        <w:autoSpaceDE w:val="0"/>
        <w:widowControl/>
        <w:spacing w:line="238" w:lineRule="auto" w:before="794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FREECOOK, S-1, 6/5/2018</w:t>
      </w:r>
    </w:p>
    <w:sectPr w:rsidR="00FC693F" w:rsidRPr="0006063C" w:rsidSect="00034616">
      <w:pgSz w:w="11900" w:h="16840"/>
      <w:pgMar w:top="870" w:right="144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