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10.2</w:t>
      </w:r>
    </w:p>
    <w:p>
      <w:pPr>
        <w:autoSpaceDN w:val="0"/>
        <w:autoSpaceDE w:val="0"/>
        <w:widowControl/>
        <w:spacing w:line="160" w:lineRule="exact" w:before="232" w:after="0"/>
        <w:ind w:left="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0" w:lineRule="exact" w:before="232" w:after="0"/>
        <w:ind w:left="0" w:right="35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INTELLECTUAL PROPERTY 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5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INTELLECTUAL PROPERTY AGREEMENT (this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dated as of December 31, 2018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entered into by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between Armstrong Flooring, Inc.,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Seller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AFI Licensing LLC, a Delaware limited liability company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together with Seller,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AHF Holding, Inc. (formerly known as Tarzan HoldCo, Inc.),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Buyer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Armstrong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Hardwood Flooring Company, a Tennessee corporation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Buyer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Buyer Entities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(each of Arizona on the one hand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 Buyer Entities on the other hand,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5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Seller and Buyer have entered into that certain Stock Purchase Agreement, dated November 14, 2018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Stock Purchase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WHEREAS, pursuant to the Stock Purchase Agreement, Seller has agreed to sell and transfer, and Buyer has agreed to purchase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acquire, all of Seller’s right, title and interest in and to Armstrong Wood Products, Inc.,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AWP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its Subsidiaries,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and HomerWood Hardwood Flooring Company,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HHFC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,” and together with the Company,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Company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Subsidiaries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AWP,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Entities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each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Entity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way of a purchase by Buyer and sale by Seller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Shares, all upon the terms and condition set forth therein;</w:t>
      </w:r>
    </w:p>
    <w:p>
      <w:pPr>
        <w:autoSpaceDN w:val="0"/>
        <w:autoSpaceDE w:val="0"/>
        <w:widowControl/>
        <w:spacing w:line="196" w:lineRule="exact" w:before="198" w:after="0"/>
        <w:ind w:left="98" w:right="0" w:firstLine="5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Arizona owns certain Copyrights, Know-How, Patents and Trademarks which may be used in the Company Field, and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transactions contemplated by the Stock Purchase Agreement the Company desires to acquire all of Arizona’s right, title and interest in and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Intellectual Property used exclusively in the Company Field, and obtain a license from Arizona to use other such Intellectual Property on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subject to the conditions set forth herein;</w:t>
      </w:r>
    </w:p>
    <w:p>
      <w:pPr>
        <w:autoSpaceDN w:val="0"/>
        <w:tabs>
          <w:tab w:pos="600" w:val="left"/>
        </w:tabs>
        <w:autoSpaceDE w:val="0"/>
        <w:widowControl/>
        <w:spacing w:line="196" w:lineRule="exact" w:before="196" w:after="0"/>
        <w:ind w:left="98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Seller is signatory to the Trademark License Agreement pursuant to which Seller obtains a license to the Arizona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Trademarks;</w:t>
      </w:r>
    </w:p>
    <w:p>
      <w:pPr>
        <w:autoSpaceDN w:val="0"/>
        <w:autoSpaceDE w:val="0"/>
        <w:widowControl/>
        <w:spacing w:line="160" w:lineRule="exact" w:before="232" w:after="0"/>
        <w:ind w:left="6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the Company desires to obtain a sublicense to use the Arizona Licensed Trademarks in the Company Field;</w:t>
      </w:r>
    </w:p>
    <w:p>
      <w:pPr>
        <w:autoSpaceDN w:val="0"/>
        <w:tabs>
          <w:tab w:pos="600" w:val="left"/>
        </w:tabs>
        <w:autoSpaceDE w:val="0"/>
        <w:widowControl/>
        <w:spacing w:line="196" w:lineRule="exact" w:before="196" w:after="0"/>
        <w:ind w:left="9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Arizona has obtained consent from all counterparties to the Trademark License Agreement to grant to the Company the sublicenses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Arizona Licensed Trademarks included in this Agreement; and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5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Company Entities own certain Copyrights and Know-How which may be used in the Arizona Field, and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the Stock Purchase Agreement, Arizona desires to obtain a license from the Company Entities to use such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 on the terms and subject to the conditions set forth herein.</w:t>
      </w:r>
    </w:p>
    <w:p>
      <w:pPr>
        <w:autoSpaceDN w:val="0"/>
        <w:tabs>
          <w:tab w:pos="600" w:val="left"/>
        </w:tabs>
        <w:autoSpaceDE w:val="0"/>
        <w:widowControl/>
        <w:spacing w:line="196" w:lineRule="exact" w:before="198" w:after="0"/>
        <w:ind w:left="9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and the mutual agreements, provisions and covenants contained in this Agreement,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other good and valuable consideration, the receipt and sufficiency of which are hereby acknowledged, the Parties hereby agree as follows:</w:t>
      </w:r>
    </w:p>
    <w:p>
      <w:pPr>
        <w:autoSpaceDN w:val="0"/>
        <w:autoSpaceDE w:val="0"/>
        <w:widowControl/>
        <w:spacing w:line="238" w:lineRule="auto" w:before="750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ARMSTRONG FLOORING, INC., 8-K, 1/7/2019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DEFINITIONS AND INTERPRETATION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used herein, capitalized terms have the meaning ascribed to them herein, including the following terms have the meanings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set forth below. Capitalized terms that are not defined in this Agreement shall have the meaning set forth in the Stock Purchase Agreement.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Copyrights, whether registered or unregistered, owned by Licensing or Seller as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Effective Date and used or held for use exclusively in the Company Field as of November 14, 2018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SPA Signing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and/or as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Effective Date.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Internet 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Internet domain names set forth on Schedule 1.1(b) and all other Internet domain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 owned by Licensing or Seller as of the Effective Date and used or held for use exclusively in the Company Field as of the SPA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Signing Date and/or as of the Effective Date (other than any Internet domain names that include any Arizona Licensed Trademarks).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Assigned Copyrights, Arizona Assigned Internet Domain Names, Arizona Assigned Know-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How, Arizona Assigned Patents and Arizona Assigned Trademarks.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Know-How owned by Licensing or Seller as of the Effective Date and used or held for 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exclusively in the Company Field as of the SPA Signing Date and/or as of the Effective Date.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Patents set forth on Schedule 1.1(e) and all other Patents owned by Licensing or Seller and used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held for use exclusively in the Company Field as of the SPA Signing Date and/or as of the Effective Date.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Assigned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Trademarks set forth on Schedule 1.1(f) and all other Trademarks owned by Licensing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as of the Effective Date and used or held for use exclusively in the in the Company Field as of the SPA Signing Date and/or as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Effective Date (other than, for clarity any Arizona Licensed Trademarks).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Internet domain names set forth on Schedule 1.1(g).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Field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all activities conducted by Arizona or its Affiliates, other than the Company Field.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Copyrights owned by Licensing or Seller or their respective Affiliates, as of the Effective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used or held for use in the Company Field during the five (5) years prior to the Effective Date (other than the Arizona Assigned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Copyrights).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10218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ARMSTRONG FLOORING, INC., 8-K, 1/7/2019</w:t>
      </w:r>
    </w:p>
    <w:p>
      <w:pPr>
        <w:sectPr>
          <w:pgSz w:w="11900" w:h="16840"/>
          <w:pgMar w:top="450" w:right="930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84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Arizona Licensed Copyrights, the Arizona Licensed Know-How, the Arizona Licensed Patents,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Arizona Licensed Trademarks, the Diamond Licensed Trademarks and the Phase-Out 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Know-How owned by Licensing or Seller or their respective Affiliates, as of the Effective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used or held for use in the Company Field during the five (5) years prior to the Effective Date (other than the Arizona Assigned Know-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How).</w:t>
      </w:r>
    </w:p>
    <w:p>
      <w:pPr>
        <w:autoSpaceDN w:val="0"/>
        <w:autoSpaceDE w:val="0"/>
        <w:widowControl/>
        <w:spacing w:line="196" w:lineRule="exact" w:before="2" w:after="0"/>
        <w:ind w:left="5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Patents set forth on Schedule 1.1(l) and all other Patents owned by Licensing or Seller or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Affiliates as of the Effective Date and used or held for use in the Company Field during the five (5) years prior to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 (other than the Arizona Assigned Patents).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(m)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Licensed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Trademarks set forth on Schedule 1.1(m).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(n)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Arizona Trademark License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period commencing on the Effective Date and ending twenty-four (24) months thereafter.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Field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design, development, manufacture, marketing, promotion, advertising, sourcing, distribution and sale of solid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hardwood and engineered wood flooring products by or for any Company Entity.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(p)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Licensed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Copyrights and registrations and applications for any of the foregoing owned by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Entity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of the Effective Date and used or held for use in the Arizona Field as of the Effective Date.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(q)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 Licensed Copyrights, the Company Licensed Know-How and the Company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Patents.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(r)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Licensed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Know-How owned by any Company Entity as of the Effective Date and used or held for use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Arizona Field as of the Effective Date.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(s)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 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Patents set forth on Schedule 1.1(s).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(t)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copyrights (whether registered or unregistered) including applications for copyright (excluding, for clarity,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Trademarks).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(u)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Diamond Licensed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Trademarks set forth on Schedule 1.1(u).</w:t>
      </w:r>
    </w:p>
    <w:p>
      <w:pPr>
        <w:autoSpaceDN w:val="0"/>
        <w:tabs>
          <w:tab w:pos="998" w:val="left"/>
          <w:tab w:pos="4982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Diamond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design, development, manufacture, marketing, promotion, advertising, sourcing, distribution and sale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solid hardwood flooring product by any Company Entity as conducted under the Diamond Licensed Trademarks by any Company Entity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Effective Date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0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(including the composition of coating used with respect to such solid hardwood flooring product).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(w)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Diamond Trademark License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period commencing on the Effective Date and ending eighteen (18) months thereafter.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trade secrets, and other confidential and proprietary information, inventions, processes, formulas and methodologies.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(y)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Licensed IP and the Company Licensed IP.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216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Copyrights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Arizona Licensed Copyrights and the Company Licensed Copyrights.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(z)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(aa)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Licensed Know-How and the Company Licensed Know-How.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(bb)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Licensed Trademarks, the Diamond Licensed Trademarks and the Phase-Out 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(cc)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patent rights, including patents, patent applications, and all related continuations, continuations-in-part, divisionals,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renewals, reissues, re-examinations, substitutions, and extensions thereof, and applications for any of the foregoing.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(dd)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Proceeding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proceeding, claim, suit or action arising out of, or in connection with, this Agreement or its subject matter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(including its validity, formation at issue, effect, interpretation, performance or termination), howsoever arising.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8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(ee)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Seller Licensed 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Arizona Licensed Trademarks and the Diamond Licensed Trademarks.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(ff)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other than Arizona, the Company, and their respective Affiliates.</w:t>
      </w:r>
    </w:p>
    <w:p>
      <w:pPr>
        <w:autoSpaceDN w:val="0"/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trademarks, service marks, trade names, trade dress, and other similar designations of source or origin,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(gg)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registrations and applications for any of the foregoing.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(hh)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Trademark License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Trademark License Agreement by and between Armstrong World Industries, Inc., AWI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Licensing LLC and Armstrong Flooring, Inc, dated as of April 1, 2016 and attached hereto as Exhibit A.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Section 10.5 and 10.14 of the Stock Purchase Agreement shall apply hereto,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mutatis mutandis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Actions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respect of any action herein required to be undertaken by any of the Company Entities, or to be omitted by any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Entities, the Buyer Entities shall cause the applicable Company Entity to so undertake or omit to undertake, as applicable, such action.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ASSIGNMENT OF ARIZONA ASSIGNED IP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Arizona agrees to assign and hereby assigns its entire right, title and interest in and to the Arizona Assigned IP to the Company.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Recordation of 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Arizona will reasonably cooperate with the Company to obtain, record, and perfect title to, and provide all necessary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 of the Company’s ownership of, the Arizona Assigned IP, including the execution of (i) a Patent Assignment in the form of the attached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Exhibit B, and (ii) a Trademark Assignment in the form of the attached Exhibit C.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4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GRANT OF COPYRIGHT LICENSE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Arizona Copyright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Arizona hereby grants to the Company a perpetual,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exclusive, royalty-free license in, to and under the Arizona Licensed Copyrights for use in the Company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Copyright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the Company hereby grants to Seller a perpetual,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exclusive, royalty-free license in, to and under the Company Licensed Copyrights for use in the Arizona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2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GRANT OF KNOW-HOW LICENSE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Arizona Know-How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Arizona hereby grants to the Company a perpetual,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exclusive, royalty-free license in, to and under the Arizona Licensed Know-How for use in the Company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Know-How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the Company hereby grants to Seller a perpetual,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exclusive, royalty-free license in, to and under the Company Licensed Know-How for use in the Arizona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GRANT OF PATENT LICENSE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Arizona Patent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Arizona hereby grants to the Company a perpetual, non-exclusive,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royalty-free license in, to and under the Arizona Licensed Patents for use in the Company Field throughout the world.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Patent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the Company hereby grants to Seller a perpetual, non-exclusive,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royalty-free license in, to and under the Company Licensed Patents for use in the Arizona Field throughout the world.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GRANT OF TRADEMARK LICENSE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Arizona Licensed Trademark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Arizona hereby grants to the Company a limited,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royalty-free, non-sublicensable (except as set forth in Section 7.1), non-assignable license in, to and under the Arizona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for the Arizona Trademark License Term for use in the Company Field throughout the world only in the form and manner that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Arizona Licensed Trademarks are used in the Business as of the Closing, provided that the Company shall use commercially reasonable efforts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present the Arizona Licensed Trademarks in the form set forth on Schedule 6.1.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Diamond Licensed Trademark Grant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Arizona hereby grants to the Company a limited,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royalty-free, non-sublicensable (except as set forth in Section 7.1), non-assignable (except as set forth in Section 13.2) license in, to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Diamond Licensed Trademarks for the Diamond Trademark License Term for use with respect to the Diamond Product throughout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world only in the form and manner set forth on Schedule 6.2.</w:t>
      </w:r>
    </w:p>
    <w:p>
      <w:pPr>
        <w:autoSpaceDN w:val="0"/>
        <w:tabs>
          <w:tab w:pos="508" w:val="left"/>
          <w:tab w:pos="998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Buyer Entities acknowledge the importance of Arizona’s exercise of quality control over the use of the Seller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to preserve the continued integrity and validity of the Seller Licensed Trademarks and to protect the value and goodwill associated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Seller Licensed Trademarks, and accordingly: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ensure that all goods and services provided by the Company, under or in association with any of the Seller Licensed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shall (i) be substantially the same as or greater than the quality of goods and services provided under such Seller Licensed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immediately prior to the Effective Date and (ii) not be associated with any goods or services, including any activities, that are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likely to have an adverse effect on (A) the image or reputation of any of the Seller Licensed Trademarks or (B) Seller’s right,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 or interest in and to, any of the Arizona Licensed Trademarks.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not tarnish or bring into disrepute the reputation of or goodwill associated with the Seller Licensed Trademarks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Arizona.</w:t>
      </w:r>
    </w:p>
    <w:p>
      <w:pPr>
        <w:autoSpaceDN w:val="0"/>
        <w:tabs>
          <w:tab w:pos="998" w:val="left"/>
        </w:tabs>
        <w:autoSpaceDE w:val="0"/>
        <w:widowControl/>
        <w:spacing w:line="160" w:lineRule="exact" w:before="36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Company shall use the Seller Licensed Trademarks at all times in compliance with all applicable Laws.</w:t>
      </w:r>
    </w:p>
    <w:p>
      <w:pPr>
        <w:autoSpaceDN w:val="0"/>
        <w:autoSpaceDE w:val="0"/>
        <w:widowControl/>
        <w:spacing w:line="196" w:lineRule="exact" w:before="0" w:after="0"/>
        <w:ind w:left="50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include trademark and other notices in connection with the use of the Seller Licensed Trademarks as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requested by Arizona from time to time.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84" w:after="0"/>
        <w:ind w:left="50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upon Arizona’s reasonable request from time to time, supply to Arizona representative samples and/or written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descriptions, as appropriate, of uses made by the Company of the Seller Licensed Trademarks.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Buyer Entities acknowledge that this license grant does not include, and the Company shall receive no rights under this Agreement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Stock Purchase Agreement, to use any Trademark that is confusingly similar to or derivative of a Seller Licensed Trademark (other than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Seller Licensed Trademarks themselves as expressly authorized hereunder).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License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the obligations set forth in Section 6.3, and notwithstanding any other provision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comply with all obligations applicable to Arizona and its Affiliates under the Trademark License Agreement including,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any obligations with respect to reporting Complaints (as defined in the Trademark License Agreement), which reports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provide to Arizona, and quality control and standards, and Licensor Competitors (as defined in the Trademark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Agreement), and neither Party shall undertake any act that would constitute a breach or a basis for termination under the Trademark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shall not create or use any corporate or trade names that include the Arizona Licensed Trademarks, other than those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existence immediately prior to the Effective Date. No later than thirty (30) days following the Closing, each of AWP and the Company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change its respective corporate name and trade name and cause its organizational documents to be amended to remove any reference to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“Armstrong.”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Trademarks notified to the Company in writing after the Effective Date that are used as of the Effective Date in the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Field and are not (i) owned by any Company Entity, (ii) Arizona Assigned Trademarks, or (iii) Seller Licensed Trademarks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Phase-Out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each case (i)-(iii) the Company shall have a period of twenty-four (24) months from the date of notification to phase out all use.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by the Company of any of the Phase-Out Marks as permitted in this Section 6.6, is subject to its use of the Phase-Out Marks in a form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manner and with standards of quality consistent with that in effect for the Phase-Out Marks as of the Effective Date.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Domain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the license set forth in Section 6.1 shall include the right of the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Arizona Domain Names solely in connection with the applicable Arizona Licensed Trademarks in the Company Field during the Arizona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License Term, in the ordinary course of business in a manner generally consistent with the past practice of Arizona in the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Field. The Company shall not have the right to register any domain name or social media addresses (or any similar or successor identifiers)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containing Arizona Licensed Trademarks.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Arizona may sublicense the licenses granted herein to its Affiliates and Third Parties in the ordinary course of business in support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and its Affiliates’ business, but not for the independent use of Third Parties, and the Company may sublicense the licenses granted herein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Parties, its Subsidiaries, AWP, controlled Affiliates, or any holding company that is a direct or indirect parent of the Company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ordinary course of business in support of its and its Subsidiaries’ or controlled Affiliates’ business, but not for the independent use of Third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(each such Affiliate, Third Party, AWP or Subsidiary,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Sublicensee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Each Party shall ensure that any sublicense that it grants to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 does not conflict with this Agreement. For clarity, granting a sublicense shall not relieve the Parties of any obligations hereunder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cause each of its Sublicensees to comply, and shall remain responsible for such Sublicensees’ compliance, with all terms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hereof applicable to the Parties. At the request of a licensing Party, the other Party shall provide to the licensing Party a list of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 and otherwise reasonably cooperate with the licensing Party in connection with Sublicensees’ compliance with this Agreement.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Reservation of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in the Stock Purchase Agreement or herein, each Party reserves its and its Affiliates’ rights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to all Intellectual Property (including with respect to the use, registration and licensing thereof).</w:t>
      </w:r>
    </w:p>
    <w:p>
      <w:pPr>
        <w:autoSpaceDN w:val="0"/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OWNERSHIP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8.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Arizona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Buyer Entities acknowledge and agree that (a) Arizona and its Affiliates own the Arizona Licensed IP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the Arizona Licensed Trademarks), (b) AWI Licensing LLC owns the Arizona Licensed Trademarks, (b) neither the Company, nor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its Sublicensees, will acquire any ownership rights in the Arizona Licensed IP, and (c) the Company shall not represent or make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that it has an ownership interest in any Arizona Licensed IP. Without limitation to the foregoing, the Company shall not file applications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 any Arizona Licensed IP or assist any person in doing the same, or contest, challenge, or otherwise take any action adverse to Arizona’s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its Affiliates’ ownership of or rights in and to the Arizona Licensed IP, or assist any person in doing the same.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Company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Arizona acknowledges and agrees that (a) the Company and its Affiliates own the Company Licensed IP, 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Arizona, nor its Affiliates or its Sublicensees, will acquire any ownership rights in the Company Licensed IP, and (c) Arizona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or make any claim that it has an ownership interest in any Company Licensed IP. Without limitation to the foregoing, Arizona shall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 applications to register any Company Licensed IP or assist any person in doing the same, or contest, challenge, or otherwise take any action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adverse to the Company’s and its Affiliates’ ownership of or rights in and to the Company Licensed IP, or assist any person in doing the same.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PROSECUTION, MAINTENANCE AND ENFORCEMENT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Responsibility and 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the Parties, Arizona, with respect to the Arizona Licensed IP, and the Buyer Entities, with respect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Licensed IP, shall have the right (but not the obligation) for filing, prosecuting, and maintaining all Arizona Licensed IP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Licensed IP, respectively, in the licensing Party’s name. For the avoidance of doubt, in case either such Party files any new Intellectual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 registration to the extent covering the Licensed IP, such new Intellectual Property registration shall automatically become Licensed IP.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and for the further avoidance of doubt, the aforementioned shall not apply to new Intellectual Property created by a licensee Party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 separately and independently from the Licensed IP, for example in case of separate and independent technical enhancements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advancements. The Parties shall reasonably consult and coordinate with each other at the other Party’s request with respect to the matters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forth in this Section 9.1.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Additional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not obligate either Party to disclose to the other Party, or maintain, register, prosecute, pay for,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enforce, or otherwise manage any Intellectual Property except as expressly set forth herein.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the Parties, Arizona, with respect to the Arizona Licensed IP, and the Company or Buyer, with respect to the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IP, shall have the right (but not the obligation) to elect to bring a Proceeding or enter into settlement discussions regarding, or otherwise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to resolve, any infringement, misappropriation, or other violation, or allegations of invalidity or unenforceability, of the Licensed IP.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Arizona declines to institute any Proceedings against third-party infringers or violators of any Arizona Licensed Patents, regarding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that would fall within the Company Field if conducted by the Company, within forty-five (45) days after being notified or becoming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aware of such infringing conduct, the Company or Buyer shall have the right to institute any Proceedings against such third-party infringers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violators. In the event that the Company or Buyer elects to institute such Proceedings, Arizona will reasonably cooperate with the Company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in such Proceedings, and the Company or Buyer shall reimburse Arizona for all reasonable costs and fees incurred by Arizona as a result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cooperation. Such cooperation by Arizona will include joining such Proceeding as a party, if deemed necessary by the Company or Buyer.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that Arizona elects to bring a Proceeding against any alleged infringer of the Arizona Licensed Trademarks and seeks the cooperation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Licensor of the Trademark License Agreement in such Proceeding, Arizona will take reasonable steps to assist the Company or Buyer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requesting the cooperation of the Licensor of the Trademark License Agreement, and pursuing an infringement claim against such alleged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infringer. The Company or Buyer, as applicable, shall retain all benefits, recoveries, injunctions or other value derived from such Proceedings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instituted by such Party.</w:t>
      </w:r>
    </w:p>
    <w:p>
      <w:pPr>
        <w:autoSpaceDN w:val="0"/>
        <w:tabs>
          <w:tab w:pos="508" w:val="left"/>
          <w:tab w:pos="4982" w:val="left"/>
        </w:tabs>
        <w:autoSpaceDE w:val="0"/>
        <w:widowControl/>
        <w:spacing w:line="196" w:lineRule="exact" w:before="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agrees to indemnify, defend and hold harmless the other Party and its Affiliates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employees,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directors, officers, agents and successors (collectively,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Indemnified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losses (including all costs,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(including present and future damages), claims and expenses) incurred or suffered by any of the Indemnified Parties, to the extent arising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of, relating to or resulting from (a) a breach by the Indemnifying Party of this Agreement; or (b) any gross negligence or willful misconduct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Indemnifying Party in connection with this Agreement.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DISCLAIMERS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acknowledges that, except to the extent expressly set forth in this Agreement, the Stock Purchase Agreement,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Transition Services Agreement or the Confidentiality Agreement, neither Party nor any of its Affiliates has made any representation or warranty,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expressed or implied, including any representation or warranty regarding the validity, enforceability, or scope of the Licensed IP, noninfringement,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merchantability or fitness for a particular purpose.</w:t>
      </w:r>
    </w:p>
    <w:p>
      <w:pPr>
        <w:autoSpaceDN w:val="0"/>
        <w:tabs>
          <w:tab w:pos="508" w:val="left"/>
        </w:tabs>
        <w:autoSpaceDE w:val="0"/>
        <w:widowControl/>
        <w:spacing w:line="194" w:lineRule="exact" w:before="4" w:after="0"/>
        <w:ind w:left="18" w:right="80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TERM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earlier terminated pursuant to the provisions hereof, the term of this Agreement and the licenses and other grants of rights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obligations) under this Agreement shall (i) with respect to the Arizona Licensed Trademarks, be for the Arizona Trademark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Term, (ii) with respect to the Diamond Licensed Trademarks, be for the Diamond Trademark License Term, (iii) with respect to the Phase-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Out Marks, be for the term set forth in Section 6.6, and (iv) with respect to Copyrights, Know-How and Patents, be in perpetuity.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if the other Party materially breaches this Agreement and fails to remedy such breach within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days’ written notice thereof;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the material breach of this Agreement by the breaching Party is limited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Copyrights, Licensed Know-How, the Arizona Licensed Patents, or the Licensed Trademarks, the non-breaching Party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entitled to termination solely with respect to the affected part of the license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such case, the non-breaching Party may terminate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with respect to the Licensed Copyrights or the Licensed Know-How or the Arizona Licensed Patents or the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Trademarks, as applicable).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termination of this Agreement, each licensee Party shall and shall cause all of its Sublicensees to cease all 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Licensed IP that is subject to such termination (excluding for clarity (a) any Arizona Licensed Patents, Licensed Copyrights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Trademarks that are expired, invalid or abandoned or (b) any Licensed Know-How that no longer constitutes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information).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8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following provisions of this Agreement, together with all other provisions of this Agreement that expressly specify that they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survive, shall survive expiration or termination of this Agreement, in part or in its entirety: Sections 8,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10, 11, 12.2(a) and 13.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(together with the Schedules attached hereto), the Stock Purchase Agreement, the Transition Services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Confidentiality Agreement constitute the entire agreement of the Parties hereto and supersede all prior negotiations,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correspondence, agreements and undertakings, both written and oral, between or among the Parties, or any of them, with respect to the subject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hereof. It shall be expressly understood that the Stock Purchase Agreement shall govern the transactions contemplated thereby as a whole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this Agreement shall not be construed as an amendment or variation of the Stock Purchase Agreement but rather shall be complemented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and interpreted in light of the Stock Purchase Agreement. In the event that any provision of this Agreement is inconsistent with, conflicts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contradicts any term of the Stock Purchase Agreement, the terms of the Stock Purchase Agreement will prevail.</w:t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Agreement, including under Section 7.1, neither this Agreement nor any of the rights, interests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obligations of any Party under this Agreement shall be assigned, in whole or in part, by operation of law or otherwise, by either Party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consent of the other Party;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(a) either Party may assign any of the foregoing in connection with the sale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transfer of the applicable business or assets of such Party or its Affiliates to which this Agreement relates (except that neither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Entities may assign any such rights, interests or obligations with respect to the Arizona Licensed Trademarks); (b) Arizona may assign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foregoing to one or more of its Affiliates and (c) the Company and Buyer may assign any of the foregoing to one or more of its Subsidiaries,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Affiliates, AWP, or any holding company that is a direct or indirect parent of the Company;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in each case (b) and (c),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shall relieve the assigning Party of any of its obligations under this Agreement unless agreed to by the non-assigning Party.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assignment or other disposition in violation of the preceding sentence shall be void.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given or made pursuant hereto shall be in writing and shall be deemed to have been duly given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the date delivered, if delivered personally, (ii) on the third (3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 after being mailed by registered or certified mail (postage prepaid,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receipt requested), or (iii) on the next Business Day after being sent by reputable overnight courier (delivery prepaid), in each case,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at the following addresses, or on the date sent and confirmed by electronic transmission or confirmatory return email to the telecopier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or email address specified below (or at such other address, telecopier number or email address for a Party as shall be specified by notice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given in accordance with this Section 13.3):</w:t>
      </w:r>
    </w:p>
    <w:p>
      <w:pPr>
        <w:autoSpaceDN w:val="0"/>
        <w:tabs>
          <w:tab w:pos="4958" w:val="left"/>
        </w:tabs>
        <w:autoSpaceDE w:val="0"/>
        <w:widowControl/>
        <w:spacing w:line="196" w:lineRule="exact" w:before="196" w:after="0"/>
        <w:ind w:left="1722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to Buyer: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980" w:val="left"/>
        </w:tabs>
        <w:autoSpaceDE w:val="0"/>
        <w:widowControl/>
        <w:spacing w:line="196" w:lineRule="exact" w:before="84" w:after="0"/>
        <w:ind w:left="1660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American Industrial Partners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450 Lexington Avenue, 40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and Richard Hoffman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notices@americanindustrial.com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richard@americanindustrial.com</w:t>
      </w:r>
    </w:p>
    <w:p>
      <w:pPr>
        <w:autoSpaceDN w:val="0"/>
        <w:autoSpaceDE w:val="0"/>
        <w:widowControl/>
        <w:spacing w:line="158" w:lineRule="exact" w:before="234" w:after="0"/>
        <w:ind w:left="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58" w:lineRule="exact" w:before="234" w:after="0"/>
        <w:ind w:left="16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Baker Botts L.L.P.</w:t>
      </w:r>
    </w:p>
    <w:p>
      <w:pPr>
        <w:autoSpaceDN w:val="0"/>
        <w:tabs>
          <w:tab w:pos="1980" w:val="left"/>
        </w:tabs>
        <w:autoSpaceDE w:val="0"/>
        <w:widowControl/>
        <w:spacing w:line="196" w:lineRule="exact" w:before="0" w:after="0"/>
        <w:ind w:left="1660" w:right="56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1299 Pennsylvania Avenue, NW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Washington, D.C. 20004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Terrance L. Bessey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Brendan O. Dignan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terrance.bessey@bakerbotts.com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brendan.dignan@bakerbotts.com</w:t>
      </w:r>
    </w:p>
    <w:p>
      <w:pPr>
        <w:autoSpaceDN w:val="0"/>
        <w:autoSpaceDE w:val="0"/>
        <w:widowControl/>
        <w:spacing w:line="160" w:lineRule="exact" w:before="232" w:after="0"/>
        <w:ind w:left="16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If to Arizona:</w:t>
      </w:r>
    </w:p>
    <w:p>
      <w:pPr>
        <w:autoSpaceDN w:val="0"/>
        <w:autoSpaceDE w:val="0"/>
        <w:widowControl/>
        <w:spacing w:line="160" w:lineRule="exact" w:before="232" w:after="0"/>
        <w:ind w:left="16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Armstrong Flooring, Inc.</w:t>
      </w:r>
    </w:p>
    <w:p>
      <w:pPr>
        <w:autoSpaceDN w:val="0"/>
        <w:autoSpaceDE w:val="0"/>
        <w:widowControl/>
        <w:spacing w:line="196" w:lineRule="exact" w:before="0" w:after="0"/>
        <w:ind w:left="1660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2500 Columbia Avenue, PO Box 3025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Lancaster, PA 17604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Christopher S. Parisi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csparisi@armstrongflooring.com</w:t>
      </w:r>
    </w:p>
    <w:p>
      <w:pPr>
        <w:autoSpaceDN w:val="0"/>
        <w:autoSpaceDE w:val="0"/>
        <w:widowControl/>
        <w:spacing w:line="158" w:lineRule="exact" w:before="234" w:after="0"/>
        <w:ind w:left="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tabs>
          <w:tab w:pos="508" w:val="left"/>
          <w:tab w:pos="1660" w:val="left"/>
          <w:tab w:pos="1980" w:val="left"/>
          <w:tab w:pos="494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Skadden, Arps, Slate, Meagher &amp; Flom LLP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Times Square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10036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Eric L. Cochran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 J. Daniels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eric.cochran@skadden.com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steven.daniels@skadden.com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hereto acknowledges that money damages would be both incalculable and an insufficient remedy for any breach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by such Party and that any such breach would cause Arizona, on the one hand, and the Buyer Entities, on the other hand,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harm. Accordingly, each Party hereto also agrees that, in the event of any breach or threatened breach of the provisions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such Party, Arizona, on the one hand, and the Buyer Entities, on the other hand, shall be entitled to equitable relief without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of posting a bond or other security, including in the form of injunctions and orders for specific performance. Any and all remedies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expressly conferred upon a Party will be deemed cumulative with and not exclusive of any other remedy conferred hereby, or by law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upon such Party, and the exercise by a Party of any one remedy will not preclude the exercise of any other remedy. Arizona, on the one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hand, and Buyer Entities, on the other hand, hereby agree not to raise any objections to the availability of the equitable remedy of specific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to prevent or restrain breaches or threatened breaches of this Agreement by the Buyer Entities or Arizona, as applicable, and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enforce the terms and provisions of this Agreement to prevent breaches or threatened breaches of, or to enforce compliance with,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covenants and obligations of the Buyer Entities or Arizona, as applicable, under this Agreement.</w:t>
      </w:r>
    </w:p>
    <w:p>
      <w:pPr>
        <w:autoSpaceDN w:val="0"/>
        <w:tabs>
          <w:tab w:pos="508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Jurisdiction; Waiver of Jury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the laws of the State of Delaware, its rules of conflict of laws notwithstanding. Each Party hereby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and consents to be subject to the jurisdiction of the Court of Chancery of the State of Delaware in and for New Castle County, or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Court of Chancery lacks jurisdiction over such dispute, in any state or federal court having jurisdiction over the matter situated in New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Castle County, Delaware, in any Action seeking to enforce any provision of, or based on any matter arising out of or in connection with,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the transactions contemplated hereby. Each Party hereby irrevocably consents to the service of any and all process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Action by the delivery of such process to such Party at the address and in the manner provided in Section 13.3 hereof. Each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irrevocably and unconditionally waives any objection to the laying of venue of any Proceeding arising out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transactions contemplated hereby in the Court of Chancery of the State of Delaware in and for New Castle County, or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Court of Chancery lacks jurisdiction over such dispute, in any state or federal court having jurisdiction over the matter situated in New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Castle County, Delaware, and hereby further irrevocably and unconditionally waives and agrees not to plead or claim in any such court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any such Proceeding brought in any such court has been brought in an inconvenient forum.</w:t>
      </w:r>
    </w:p>
    <w:p>
      <w:pPr>
        <w:autoSpaceDN w:val="0"/>
        <w:tabs>
          <w:tab w:pos="998" w:val="left"/>
        </w:tabs>
        <w:autoSpaceDE w:val="0"/>
        <w:widowControl/>
        <w:spacing w:line="196" w:lineRule="exact" w:before="0" w:after="0"/>
        <w:ind w:left="5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AND AGREES THAT ANY CONTROVERSY WHICH MAY ARISE UNDER THIS AGREEMENT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LIKELY TO INVOLVE COMPLICATED AND DIFFICULT ISSUES, AND THEREFORE EACH PARTY HEREBY IRREVOCABLY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UNCONDITIONALLY WAIVES ANY RIGHT SUCH PARTY MAY HAVE TO A TRIAL BY JURY IN RESPECT OF ANY LITIGATION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ARISING OUT OF OR RELATING TO THIS AGREEMENT, OR THE BREACH, TERMINATION OR VALIDITY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OR THE TRANSACTIONS CONTEMPLATED BY THIS AGREEMENT. EACH PARTY CERTIFIES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(i) NO REPRESENTATIVE, AGENT OR ATTORNEY OF ANY OTHER PARTY HAS REPRESENTED, EXPRESSLY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OTHERWISE, THAT SUCH OTHER PARTY WOULD NOT, IN THE EVENT OF LITIGATION, SEEK TO ENFORCE THE FOREGOING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WAIVER, (ii) EACH SUCH PARTY UNDERSTANDS AND HAS CONSIDERED THE IMPLICATIONS OF THIS WAIVER, (iii) EACH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MAKES THIS WAIVER VOLUNTARILY, AND (iv) EACH SUCH PARTY HAS BEEN INDUCED TO ENTER INTO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BY, AMONG OTHER THINGS, THE MUTUAL WAIVERS AND CERTIFICATIONS IN THIS SECTION 13.5(b).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08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Agreement, or any portion thereof, is invalid, illegal or incapable of being enforced by any rule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law or public policy, all other terms and provisions of this Agreement, or the remaining portion thereof, shall nevertheless remain in full force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effect so long as the economic or legal substance of the transactions contemplated hereby is not affected in any manner materially adverse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Party. Upon such determination that any such term or other provision, or any portion thereof, is invalid, illegal or incapable of being enforced,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shall negotiate in good faith to modify this Agreement so as to effect the original intent of the Parties as closely as possible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 acceptable manner to the end that the transactions contemplated hereby are consummated to the fullest extent possible.</w:t>
      </w:r>
    </w:p>
    <w:p>
      <w:pPr>
        <w:autoSpaceDN w:val="0"/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including by means of email in portable document format (.pdf),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which when executed shall be deemed to be an original copy of this Agreement and all of which taken together shall constitute one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same agreement.</w:t>
      </w:r>
    </w:p>
    <w:p>
      <w:pPr>
        <w:autoSpaceDN w:val="0"/>
        <w:autoSpaceDE w:val="0"/>
        <w:widowControl/>
        <w:spacing w:line="196" w:lineRule="exact" w:before="196" w:after="0"/>
        <w:ind w:left="3456" w:right="345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Remainder of page intentionally left blank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24" w:val="left"/>
        </w:tabs>
        <w:autoSpaceDE w:val="0"/>
        <w:widowControl/>
        <w:spacing w:line="196" w:lineRule="exact" w:before="84" w:after="0"/>
        <w:ind w:left="18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duly executed this Agreement as of the date first written above.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ARMSTRONG FLOORING, INC.</w:t>
      </w:r>
    </w:p>
    <w:p>
      <w:pPr>
        <w:autoSpaceDN w:val="0"/>
        <w:autoSpaceDE w:val="0"/>
        <w:widowControl/>
        <w:spacing w:line="160" w:lineRule="exact" w:before="232" w:after="0"/>
        <w:ind w:left="0" w:right="24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Donald R. Maier</w:t>
      </w:r>
    </w:p>
    <w:p>
      <w:pPr>
        <w:autoSpaceDN w:val="0"/>
        <w:autoSpaceDE w:val="0"/>
        <w:widowControl/>
        <w:spacing w:line="196" w:lineRule="exact" w:before="24" w:after="0"/>
        <w:ind w:left="635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Donald R. Maier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President and Chief Executive Officer</w:t>
      </w:r>
    </w:p>
    <w:p>
      <w:pPr>
        <w:autoSpaceDN w:val="0"/>
        <w:autoSpaceDE w:val="0"/>
        <w:widowControl/>
        <w:spacing w:line="158" w:lineRule="exact" w:before="234" w:after="0"/>
        <w:ind w:left="0" w:right="26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AFI LICENSING LLC</w:t>
      </w:r>
    </w:p>
    <w:p>
      <w:pPr>
        <w:autoSpaceDN w:val="0"/>
        <w:autoSpaceDE w:val="0"/>
        <w:widowControl/>
        <w:spacing w:line="160" w:lineRule="exact" w:before="234" w:after="0"/>
        <w:ind w:left="0" w:right="23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Christina Geerlof</w:t>
      </w:r>
    </w:p>
    <w:p>
      <w:pPr>
        <w:autoSpaceDN w:val="0"/>
        <w:autoSpaceDE w:val="0"/>
        <w:widowControl/>
        <w:spacing w:line="196" w:lineRule="exact" w:before="24" w:after="0"/>
        <w:ind w:left="6356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Christina Geerlof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President</w:t>
      </w:r>
    </w:p>
    <w:p>
      <w:pPr>
        <w:autoSpaceDN w:val="0"/>
        <w:autoSpaceDE w:val="0"/>
        <w:widowControl/>
        <w:spacing w:line="196" w:lineRule="exact" w:before="196" w:after="0"/>
        <w:ind w:left="602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AHF HOLDING, INC. (formerly known as Tarzan Holdco,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Inc.)</w:t>
      </w:r>
    </w:p>
    <w:p>
      <w:pPr>
        <w:autoSpaceDN w:val="0"/>
        <w:autoSpaceDE w:val="0"/>
        <w:widowControl/>
        <w:spacing w:line="196" w:lineRule="exact" w:before="222" w:after="0"/>
        <w:ind w:left="6356" w:right="2304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Stanley Edme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Stanley Edme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Vice President</w:t>
      </w:r>
    </w:p>
    <w:p>
      <w:pPr>
        <w:autoSpaceDN w:val="0"/>
        <w:autoSpaceDE w:val="0"/>
        <w:widowControl/>
        <w:spacing w:line="160" w:lineRule="exact" w:before="232" w:after="0"/>
        <w:ind w:left="0" w:right="49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ARMSTRONG HARDWOOD FLOORING COMPANY</w:t>
      </w:r>
    </w:p>
    <w:p>
      <w:pPr>
        <w:autoSpaceDN w:val="0"/>
        <w:tabs>
          <w:tab w:pos="6024" w:val="left"/>
          <w:tab w:pos="6356" w:val="left"/>
        </w:tabs>
        <w:autoSpaceDE w:val="0"/>
        <w:widowControl/>
        <w:spacing w:line="196" w:lineRule="exact" w:before="220" w:after="0"/>
        <w:ind w:left="3916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Jason Braeglemann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Jason Braegelmann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Vice President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Signature Page to IP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1.1(b) – Arizona Assigned Internet Domain Names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166"/>
        </w:trPr>
        <w:tc>
          <w:tcPr>
            <w:tcW w:type="dxa" w:w="363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Domain Name</w:t>
            </w:r>
          </w:p>
        </w:tc>
        <w:tc>
          <w:tcPr>
            <w:tcW w:type="dxa" w:w="96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5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Expiration date</w:t>
            </w:r>
          </w:p>
        </w:tc>
        <w:tc>
          <w:tcPr>
            <w:tcW w:type="dxa" w:w="30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Owner</w:t>
            </w:r>
          </w:p>
        </w:tc>
      </w:tr>
      <w:tr>
        <w:trPr>
          <w:trHeight w:hRule="exact" w:val="172"/>
        </w:trPr>
        <w:tc>
          <w:tcPr>
            <w:tcW w:type="dxa" w:w="363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amish-handscraped.com</w:t>
            </w:r>
          </w:p>
        </w:tc>
        <w:tc>
          <w:tcPr>
            <w:tcW w:type="dxa" w:w="96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13-Apr-2019</w:t>
            </w:r>
          </w:p>
        </w:tc>
        <w:tc>
          <w:tcPr>
            <w:tcW w:type="dxa" w:w="233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Armstrong Flooring, Inc. (“AFI”)</w:t>
            </w:r>
          </w:p>
        </w:tc>
      </w:tr>
      <w:tr>
        <w:trPr>
          <w:trHeight w:hRule="exact" w:val="22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amishhandscraped.com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bruce.adult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bruce.biz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21-Jan-2019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bruce.dpml.pub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29-Oct-2019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bruce.dpmlblock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29-Oct-2019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10-Aug-2019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bruce.porn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bruce.xxx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01-Dec-2021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brucebuilder.com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brucecontractor.com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brucedealer.com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brucedistributor.com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04-Aug-2019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brucehome.com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brucelaminate.com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30-Dec-2018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bruceremodeler.com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bruceretailer.com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brucesucks.com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25-Oct-2018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brucesucks.info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capellaflooringcompany.com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12-Nov-2018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capellafloors.com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27-Oct-2018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forestglenhardwood.com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handscraped-hardwood.com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13-Apr-2019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handscrapedhardwoodflooring.com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handscrapehardwoodfloor.com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handscrapewoodfloors.com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hardwood-flooring.asia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hartco.biz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18-Nov-2018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10-Aug-2019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hartcodistributor.com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72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24-May-2019</w:t>
            </w:r>
          </w:p>
        </w:tc>
        <w:tc>
          <w:tcPr>
            <w:tcW w:type="dxa" w:w="2510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363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Domain Name</w:t>
            </w:r>
          </w:p>
        </w:tc>
        <w:tc>
          <w:tcPr>
            <w:tcW w:type="dxa" w:w="96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3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5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Expiration date</w:t>
            </w:r>
          </w:p>
        </w:tc>
        <w:tc>
          <w:tcPr>
            <w:tcW w:type="dxa" w:w="78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53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Owner</w:t>
            </w:r>
          </w:p>
        </w:tc>
      </w:tr>
      <w:tr>
        <w:trPr>
          <w:trHeight w:hRule="exact" w:val="168"/>
        </w:trPr>
        <w:tc>
          <w:tcPr>
            <w:tcW w:type="dxa" w:w="363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hartcoflooringcompany.com</w:t>
            </w:r>
          </w:p>
        </w:tc>
        <w:tc>
          <w:tcPr>
            <w:tcW w:type="dxa" w:w="96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18-Jun-2019</w:t>
            </w:r>
          </w:p>
        </w:tc>
        <w:tc>
          <w:tcPr>
            <w:tcW w:type="dxa" w:w="2332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300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"/>
        </w:trPr>
        <w:tc>
          <w:tcPr>
            <w:tcW w:type="dxa" w:w="36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hartcohome.com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78"/>
        </w:trPr>
        <w:tc>
          <w:tcPr>
            <w:tcW w:type="dxa" w:w="2008"/>
            <w:vMerge/>
            <w:tcBorders/>
          </w:tcPr>
          <w:p/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homerwood.com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lifetimeluxuryhardwood.com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14-Jun-2019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lockandfold.com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20-Nov-2018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luxuryhardwood.com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20-Dec-2018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mybruce.com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mybruce.net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myhartco.com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myhartco.net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myrobbins.com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myrobbins.net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powerofparagon.com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15-Jun-2019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premium-hardwood.com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robbins-home.com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robbins.biz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10-Aug-2019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21-Nov-2018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robbinsflooring.info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robbinsfloors.net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robbinshighperformance.com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18-Oct-2018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smokedhardwood.com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smokedhardwoodfloor.com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smokedhardwoodflooring.com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smokedhardwoodfloors.com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softscrapedhardwoodfloor.com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softscrapehardwoodfloor.com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softscrapehardwoodflooring.com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softscrapehardwoodfloors.com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softscrapewoodfloor.com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softscrapewoodflooring.com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softscrapewoodfloors.com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05-Sep-2019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363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Domain Name</w:t>
            </w:r>
          </w:p>
        </w:tc>
        <w:tc>
          <w:tcPr>
            <w:tcW w:type="dxa" w:w="94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5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7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Expiration date</w:t>
            </w:r>
          </w:p>
        </w:tc>
        <w:tc>
          <w:tcPr>
            <w:tcW w:type="dxa" w:w="78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53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Owner</w:t>
            </w:r>
          </w:p>
        </w:tc>
      </w:tr>
      <w:tr>
        <w:trPr>
          <w:trHeight w:hRule="exact" w:val="168"/>
        </w:trPr>
        <w:tc>
          <w:tcPr>
            <w:tcW w:type="dxa" w:w="363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tmortan.com</w:t>
            </w:r>
          </w:p>
        </w:tc>
        <w:tc>
          <w:tcPr>
            <w:tcW w:type="dxa" w:w="94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07-Sep-2019</w:t>
            </w:r>
          </w:p>
        </w:tc>
        <w:tc>
          <w:tcPr>
            <w:tcW w:type="dxa" w:w="2352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300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"/>
        </w:trPr>
        <w:tc>
          <w:tcPr>
            <w:tcW w:type="dxa" w:w="36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tmorten.com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78"/>
        </w:trPr>
        <w:tc>
          <w:tcPr>
            <w:tcW w:type="dxa" w:w="2008"/>
            <w:vMerge/>
            <w:tcBorders/>
          </w:tcPr>
          <w:p/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07-Sep-2019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tmortin.com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07-Sep-2019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tmorton-flooring.com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tmorton-floors.com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tmorton-hardwood-flooring.com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tmorton-hardwood-floors.com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tmorton-hardwood.com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tmorton-wood-flooring.com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tmorton-wood-floors.com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tmorton.asia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tmorton.org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tmortonandco.com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tmortonco.com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wwwbruce.com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01-Mar-2019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wwwhartco.com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17-Jan-2019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58"/>
        </w:trPr>
        <w:tc>
          <w:tcPr>
            <w:tcW w:type="dxa" w:w="3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wwwrobbins.com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17-Jan-2019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60" w:val="left"/>
        </w:tabs>
        <w:autoSpaceDE w:val="0"/>
        <w:widowControl/>
        <w:spacing w:line="178" w:lineRule="exact" w:before="102" w:after="12"/>
        <w:ind w:left="2102" w:right="345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1.1(e) – Arizona Assigned Patents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App.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58"/>
        </w:trPr>
        <w:tc>
          <w:tcPr>
            <w:tcW w:type="dxa" w:w="12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72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8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8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Number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54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16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72"/>
        </w:trPr>
        <w:tc>
          <w:tcPr>
            <w:tcW w:type="dxa" w:w="12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39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10/459,977</w:t>
            </w:r>
          </w:p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12-Jun-03</w:t>
            </w:r>
          </w:p>
        </w:tc>
        <w:tc>
          <w:tcPr>
            <w:tcW w:type="dxa" w:w="16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7381474</w:t>
            </w:r>
          </w:p>
        </w:tc>
        <w:tc>
          <w:tcPr>
            <w:tcW w:type="dxa" w:w="15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3-Jun-08</w:t>
            </w:r>
          </w:p>
        </w:tc>
      </w:tr>
      <w:tr>
        <w:trPr>
          <w:trHeight w:hRule="exact" w:val="22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2004304906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2004304906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28-Oct-10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200480039516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ZL200480039516.1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2-Jan-13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6020040309575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1944158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11-Feb-17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8007063.4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1944158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5-Jan-11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8007063.4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1944158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5-Jan-11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8007063.4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22-Nov-04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1944158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5-Jan-11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10/727,749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4-Dec-03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7,261,947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28-Aug-07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11/901,361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17-Sep-07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8,287,971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16-Oct-12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13/611,028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12-Sep-12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8,399,075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19-Mar-13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12/825,448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29-Jun-10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8801505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12-Aug-14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14/458,103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12-Aug-14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10,072,427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11-Sep-18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2014240948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2014240948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20-Oct-16</w:t>
            </w:r>
          </w:p>
        </w:tc>
      </w:tr>
      <w:tr>
        <w:trPr>
          <w:trHeight w:hRule="exact" w:val="208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14722915.7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28-Mar-14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2013246000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26-Nov-15</w:t>
            </w:r>
          </w:p>
        </w:tc>
      </w:tr>
      <w:tr>
        <w:trPr>
          <w:trHeight w:hRule="exact" w:val="192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2013246000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2,869,667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2869667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19-Dec-17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201380018751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2512525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9-Jun-17</w:t>
            </w:r>
          </w:p>
        </w:tc>
      </w:tr>
      <w:tr>
        <w:trPr>
          <w:trHeight w:hRule="exact" w:val="212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13718698.7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9434087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6-Sep-16</w:t>
            </w:r>
          </w:p>
        </w:tc>
      </w:tr>
      <w:tr>
        <w:trPr>
          <w:trHeight w:hRule="exact" w:val="188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13/442,960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2013246002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2013246002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17-Dec-15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2,869,752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2869752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3-Jan-17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201380018754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104245258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3-May-17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13/442,966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10-Apr-12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9,108,335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18-Aug-15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201410046641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10-Feb-14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103978829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12-Apr-17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14154551.7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10-Feb-14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EP2764965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21-Sep-16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14/176,299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10-Feb-14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9701040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11-Jul-17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2014240951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2014240951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30-Jun-16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2013270463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10-Dec-13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2013270463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26-Nov-15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201310674310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11-Dec-13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103866947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4-Jan-17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2014274549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10-Dec-14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2014274549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15-Oct-15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2,873,571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8-Dec-14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2873571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27-Mar-18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201407560485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10-Dec-14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2016287834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2016800338922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128" w:after="12"/>
        <w:ind w:left="2102" w:right="0" w:firstLine="0"/>
        <w:jc w:val="lef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App.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58"/>
        </w:trPr>
        <w:tc>
          <w:tcPr>
            <w:tcW w:type="dxa" w:w="12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7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8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Number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54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16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203"/>
        </w:trPr>
        <w:tc>
          <w:tcPr>
            <w:tcW w:type="dxa" w:w="12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33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16818951.2</w:t>
            </w:r>
          </w:p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5-Jul-16</w:t>
            </w:r>
          </w:p>
        </w:tc>
        <w:tc>
          <w:tcPr>
            <w:tcW w:type="dxa" w:w="169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6164351</w:t>
            </w:r>
          </w:p>
        </w:tc>
        <w:tc>
          <w:tcPr>
            <w:tcW w:type="dxa" w:w="159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26-Dec-00</w:t>
            </w:r>
          </w:p>
        </w:tc>
      </w:tr>
      <w:tr>
        <w:trPr>
          <w:trHeight w:hRule="exact" w:val="185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TW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20160120286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28-Jun-16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PCT/US16/40942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5-Jul-16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201510954585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15201544.2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14/970,662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2016380976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20168078711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16882368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14/980,263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PCT/US2016/067690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2016380975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201680078712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16882368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14/980,313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28-Dec-15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PCT/US2016/067688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20-Dec-16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PCT/US2017/055068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15902327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22-Feb-18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PCT/US18/19186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22-Feb-18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09/478,016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5-Jan-00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11/390,679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28-Mar-06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7537841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26-May-09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09/175,661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20-Oct-98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6148884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21-Nov-00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09/303,176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30-Apr-99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6156402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5-Dec-00</w:t>
            </w:r>
          </w:p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09/241,878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2-Feb-99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6194078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27-Feb-01</w:t>
            </w:r>
          </w:p>
        </w:tc>
      </w:tr>
      <w:tr>
        <w:trPr>
          <w:trHeight w:hRule="exact" w:val="208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62/611953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29-Dec-17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8,357,752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22-Jan-13</w:t>
            </w:r>
          </w:p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62/404,413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62/462,609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23/Feb-17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Abandoned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09/903,549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13-Jul-01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Abandoned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14/828,598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18-Aug-15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62/187,925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2-Jul-15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12/425,560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17-Apr-09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13/741,770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15-Jan-13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8,617,654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31-Dec-13</w:t>
            </w:r>
          </w:p>
        </w:tc>
      </w:tr>
      <w:tr>
        <w:trPr>
          <w:trHeight w:hRule="exact" w:val="18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2014274559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10-Dec-14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2014274559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24-Mar-16</w:t>
            </w:r>
          </w:p>
        </w:tc>
      </w:tr>
      <w:tr>
        <w:trPr>
          <w:trHeight w:hRule="exact" w:val="212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14199378.2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19-Dec-14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9,567,755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14-Feb-17</w:t>
            </w:r>
          </w:p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2015109813242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23-Dec-15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15202406.3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23-Dec-15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14/580,347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23-Dec-14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128" w:after="12"/>
        <w:ind w:left="2102" w:right="0" w:firstLine="0"/>
        <w:jc w:val="lef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App.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58"/>
        </w:trPr>
        <w:tc>
          <w:tcPr>
            <w:tcW w:type="dxa" w:w="12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6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4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8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Number</w:t>
            </w:r>
          </w:p>
        </w:tc>
        <w:tc>
          <w:tcPr>
            <w:tcW w:type="dxa" w:w="16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54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16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70"/>
        </w:trPr>
        <w:tc>
          <w:tcPr>
            <w:tcW w:type="dxa" w:w="12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6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4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15/724,391</w:t>
            </w:r>
          </w:p>
        </w:tc>
        <w:tc>
          <w:tcPr>
            <w:tcW w:type="dxa" w:w="16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16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1.1(f) – Arizona Assigned Trademarks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58"/>
        </w:trPr>
        <w:tc>
          <w:tcPr>
            <w:tcW w:type="dxa" w:w="10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90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0" w:right="121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3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0" w:right="53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49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117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23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50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10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68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17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" w:after="0"/>
              <w:ind w:left="28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1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108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AMERICAN SCRAPE</w:t>
            </w:r>
          </w:p>
        </w:tc>
        <w:tc>
          <w:tcPr>
            <w:tcW w:type="dxa" w:w="138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85616030</w:t>
            </w:r>
          </w:p>
        </w:tc>
        <w:tc>
          <w:tcPr>
            <w:tcW w:type="dxa" w:w="117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3-May-12</w:t>
            </w:r>
          </w:p>
        </w:tc>
        <w:tc>
          <w:tcPr>
            <w:tcW w:type="dxa" w:w="11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4481771</w:t>
            </w:r>
          </w:p>
        </w:tc>
        <w:tc>
          <w:tcPr>
            <w:tcW w:type="dxa" w:w="110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11-Feb-14</w:t>
            </w:r>
          </w:p>
        </w:tc>
      </w:tr>
      <w:tr>
        <w:trPr>
          <w:trHeight w:hRule="exact" w:val="382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ARTISAN COLLECTIVE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1817435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10-Jan-17</w:t>
            </w:r>
          </w:p>
        </w:tc>
        <w:tc>
          <w:tcPr>
            <w:tcW w:type="dxa" w:w="1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TMA967273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31-Mar-17</w:t>
            </w:r>
          </w:p>
        </w:tc>
      </w:tr>
      <w:tr>
        <w:trPr>
          <w:trHeight w:hRule="exact" w:val="146"/>
        </w:trPr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ARTISAN COLLECTIVE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1670991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2-Apr-14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ARTISTIC TIMBERS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ARTISTIC TIMBERS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85/931,142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14-May-13</w:t>
            </w:r>
          </w:p>
        </w:tc>
        <w:tc>
          <w:tcPr>
            <w:tcW w:type="dxa" w:w="1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4,524,637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6-May-14</w:t>
            </w:r>
          </w:p>
        </w:tc>
      </w:tr>
      <w:tr>
        <w:trPr>
          <w:trHeight w:hRule="exact" w:val="27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BIRCH RUN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BIRCH RUN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1,636,822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25-Jul-13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TMA905398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4-Jun-15</w:t>
            </w:r>
          </w:p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BRISTOL TRAIL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86919986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25-Feb-16</w:t>
            </w:r>
          </w:p>
        </w:tc>
        <w:tc>
          <w:tcPr>
            <w:tcW w:type="dxa" w:w="1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5423957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13-Mar-18</w:t>
            </w:r>
          </w:p>
        </w:tc>
      </w:tr>
      <w:tr>
        <w:trPr>
          <w:trHeight w:hRule="exact" w:val="212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BRISTOL TRAIL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1769733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11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09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88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8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50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9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4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2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6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60"/>
        </w:trPr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19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0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11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BRUSHED IMPRESSIONS</w:t>
            </w:r>
          </w:p>
        </w:tc>
        <w:tc>
          <w:tcPr>
            <w:tcW w:type="dxa" w:w="188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86906683</w:t>
            </w:r>
          </w:p>
        </w:tc>
        <w:tc>
          <w:tcPr>
            <w:tcW w:type="dxa" w:w="9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12-Feb-16</w:t>
            </w:r>
          </w:p>
        </w:tc>
        <w:tc>
          <w:tcPr>
            <w:tcW w:type="dxa" w:w="10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5183009</w:t>
            </w:r>
          </w:p>
        </w:tc>
        <w:tc>
          <w:tcPr>
            <w:tcW w:type="dxa" w:w="16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11-Apr-17</w:t>
            </w:r>
          </w:p>
        </w:tc>
      </w:tr>
      <w:tr>
        <w:trPr>
          <w:trHeight w:hRule="exact" w:val="372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BRUSHED IMPRESSIONS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1768050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16-Feb-16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4649247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2-Dec-14</w:t>
            </w:r>
          </w:p>
        </w:tc>
      </w:tr>
      <w:tr>
        <w:trPr>
          <w:trHeight w:hRule="exact" w:val="29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CAPELLA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1789784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DUNDEE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86274578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7-May-14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EVERGUARD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86084365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7-Oct-13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4654066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9-Dec-14</w:t>
            </w:r>
          </w:p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FARMINGTON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86920079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25-Feb-16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5423958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13-Mar-18</w:t>
            </w:r>
          </w:p>
        </w:tc>
      </w:tr>
      <w:tr>
        <w:trPr>
          <w:trHeight w:hRule="exact" w:val="30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FARMINGTON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1769729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4633917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4-Nov-14</w:t>
            </w:r>
          </w:p>
        </w:tc>
      </w:tr>
      <w:tr>
        <w:trPr>
          <w:trHeight w:hRule="exact" w:val="27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FOREST GLEN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86084354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7-Oct-13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FOREST GLEN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1769732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961263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27-Jan-17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11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09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79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9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4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2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6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60"/>
        </w:trPr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8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0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11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FORGED HERITAGE</w:t>
            </w:r>
          </w:p>
        </w:tc>
        <w:tc>
          <w:tcPr>
            <w:tcW w:type="dxa" w:w="17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28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1,752,076</w:t>
            </w:r>
          </w:p>
        </w:tc>
        <w:tc>
          <w:tcPr>
            <w:tcW w:type="dxa" w:w="9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26-Oct-15</w:t>
            </w:r>
          </w:p>
        </w:tc>
        <w:tc>
          <w:tcPr>
            <w:tcW w:type="dxa" w:w="1054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3200208</w:t>
            </w:r>
          </w:p>
        </w:tc>
        <w:tc>
          <w:tcPr>
            <w:tcW w:type="dxa" w:w="1692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23-Jan-07</w:t>
            </w:r>
          </w:p>
        </w:tc>
      </w:tr>
      <w:tr>
        <w:trPr>
          <w:trHeight w:hRule="exact" w:val="36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Hydropel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1917541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30-Aug-18</w:t>
            </w:r>
          </w:p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Hydropel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88148020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9-Oct-18</w:t>
            </w:r>
          </w:p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LOCK&amp;FOLD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76656450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13-Mar-06</w:t>
            </w:r>
          </w:p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MIDTOWN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85736605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24-Sep-12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4401628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10-Sep-13</w:t>
            </w:r>
          </w:p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MILLWORK SQUARE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86906649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12-Feb-16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5183008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11-Apr-17</w:t>
            </w:r>
          </w:p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MILLWORK SQUARE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1768051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16-Feb-16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ORIGINAL RUSTICS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1791791</w:t>
            </w:r>
          </w:p>
        </w:tc>
        <w:tc>
          <w:tcPr>
            <w:tcW w:type="dxa" w:w="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ORIGINAL RUSTICS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11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188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69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692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99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14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0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59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72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7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9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19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</w:tr>
      <w:tr>
        <w:trPr>
          <w:trHeight w:hRule="exact" w:val="168"/>
        </w:trPr>
        <w:tc>
          <w:tcPr>
            <w:tcW w:type="dxa" w:w="111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88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PARAGON</w:t>
            </w:r>
          </w:p>
        </w:tc>
        <w:tc>
          <w:tcPr>
            <w:tcW w:type="dxa" w:w="169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75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86/285,289</w:t>
            </w:r>
          </w:p>
        </w:tc>
        <w:tc>
          <w:tcPr>
            <w:tcW w:type="dxa" w:w="99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19-May-14</w:t>
            </w:r>
          </w:p>
        </w:tc>
        <w:tc>
          <w:tcPr>
            <w:tcW w:type="dxa" w:w="99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4,742,207</w:t>
            </w:r>
          </w:p>
        </w:tc>
        <w:tc>
          <w:tcPr>
            <w:tcW w:type="dxa" w:w="159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26-May-15</w:t>
            </w:r>
          </w:p>
        </w:tc>
      </w:tr>
      <w:tr>
        <w:trPr>
          <w:trHeight w:hRule="exact" w:val="90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1434"/>
            <w:vMerge/>
            <w:tcBorders/>
          </w:tcPr>
          <w:p/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PARAGON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PRIME HARVEST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PRIME HARVEST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1,677,599</w:t>
            </w:r>
          </w:p>
        </w:tc>
        <w:tc>
          <w:tcPr>
            <w:tcW w:type="dxa" w:w="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20-May-14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TMA906580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17-Jun-15</w:t>
            </w:r>
          </w:p>
        </w:tc>
      </w:tr>
      <w:tr>
        <w:trPr>
          <w:trHeight w:hRule="exact" w:val="30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 EVERY TIME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87261852</w:t>
            </w:r>
          </w:p>
        </w:tc>
        <w:tc>
          <w:tcPr>
            <w:tcW w:type="dxa" w:w="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8-Dec-16</w:t>
            </w:r>
          </w:p>
        </w:tc>
        <w:tc>
          <w:tcPr>
            <w:tcW w:type="dxa" w:w="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5520272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17-Jul-18</w:t>
            </w:r>
          </w:p>
        </w:tc>
      </w:tr>
      <w:tr>
        <w:trPr>
          <w:trHeight w:hRule="exact" w:val="24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RUSTIC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87215879</w:t>
            </w:r>
          </w:p>
        </w:tc>
        <w:tc>
          <w:tcPr>
            <w:tcW w:type="dxa" w:w="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26-Oct-16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8" w:after="74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RESTORATIONS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RUSTIC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1806462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26-Oct-16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74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RESTORATIONS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8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7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SDF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‘87947440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5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4-Jun-18</w:t>
            </w:r>
          </w:p>
        </w:tc>
      </w:tr>
      <w:tr>
        <w:trPr>
          <w:trHeight w:hRule="exact" w:val="20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7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SDF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6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1902212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5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1-Jun-18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11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09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88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78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50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9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14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2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69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60"/>
        </w:trPr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19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0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11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SCRAPE</w:t>
            </w:r>
          </w:p>
        </w:tc>
        <w:tc>
          <w:tcPr>
            <w:tcW w:type="dxa" w:w="188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86920111</w:t>
            </w:r>
          </w:p>
        </w:tc>
        <w:tc>
          <w:tcPr>
            <w:tcW w:type="dxa" w:w="9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25-Feb-16</w:t>
            </w:r>
          </w:p>
        </w:tc>
        <w:tc>
          <w:tcPr>
            <w:tcW w:type="dxa" w:w="10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5187924</w:t>
            </w:r>
          </w:p>
        </w:tc>
        <w:tc>
          <w:tcPr>
            <w:tcW w:type="dxa" w:w="16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18-Apr-17</w:t>
            </w:r>
          </w:p>
        </w:tc>
      </w:tr>
      <w:tr>
        <w:trPr>
          <w:trHeight w:hRule="exact" w:val="372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SCRAPE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1769731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5267454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15-Aug-17</w:t>
            </w:r>
          </w:p>
        </w:tc>
      </w:tr>
      <w:tr>
        <w:trPr>
          <w:trHeight w:hRule="exact" w:val="29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SOFT SCRAPE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1769730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26-Feb-16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TimberBlock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87839322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19-Mar-18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TimberBlock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1889001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20-Mar-18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TIMBERBRUSHED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87105110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15-Jul-16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TIMBERCUTS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87295586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10-Jan-17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5371502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2-Jan-18</w:t>
            </w:r>
          </w:p>
        </w:tc>
      </w:tr>
      <w:tr>
        <w:trPr>
          <w:trHeight w:hRule="exact" w:val="296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TIMBERCUTS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1817434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10-Jan-17</w:t>
            </w:r>
          </w:p>
        </w:tc>
        <w:tc>
          <w:tcPr>
            <w:tcW w:type="dxa" w:w="10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2923877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1-Feb-05</w:t>
            </w:r>
          </w:p>
        </w:tc>
      </w:tr>
      <w:tr>
        <w:trPr>
          <w:trHeight w:hRule="exact" w:val="208"/>
        </w:trPr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TIMBERLAND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76496979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13-Mar-03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0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90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121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Trademark</w:t>
            </w:r>
          </w:p>
        </w:tc>
        <w:tc>
          <w:tcPr>
            <w:tcW w:type="dxa" w:w="13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53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49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</w:t>
            </w:r>
          </w:p>
        </w:tc>
        <w:tc>
          <w:tcPr>
            <w:tcW w:type="dxa" w:w="117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23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Date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50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</w:t>
            </w:r>
          </w:p>
        </w:tc>
        <w:tc>
          <w:tcPr>
            <w:tcW w:type="dxa" w:w="110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Reg. Date</w:t>
            </w:r>
          </w:p>
        </w:tc>
      </w:tr>
      <w:tr>
        <w:trPr>
          <w:trHeight w:hRule="exact" w:val="172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17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28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1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</w:tr>
      <w:tr>
        <w:trPr>
          <w:trHeight w:hRule="exact" w:val="168"/>
        </w:trPr>
        <w:tc>
          <w:tcPr>
            <w:tcW w:type="dxa" w:w="108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TRANQUIL WOODS</w:t>
            </w:r>
          </w:p>
        </w:tc>
        <w:tc>
          <w:tcPr>
            <w:tcW w:type="dxa" w:w="138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7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1790828</w:t>
            </w:r>
          </w:p>
        </w:tc>
        <w:tc>
          <w:tcPr>
            <w:tcW w:type="dxa" w:w="117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11-Jul-16</w:t>
            </w:r>
          </w:p>
        </w:tc>
        <w:tc>
          <w:tcPr>
            <w:tcW w:type="dxa" w:w="118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1834641</w:t>
            </w:r>
          </w:p>
        </w:tc>
        <w:tc>
          <w:tcPr>
            <w:tcW w:type="dxa" w:w="110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3-May-94</w:t>
            </w:r>
          </w:p>
        </w:tc>
      </w:tr>
      <w:tr>
        <w:trPr>
          <w:trHeight w:hRule="exact" w:val="90"/>
        </w:trPr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46"/>
        </w:trPr>
        <w:tc>
          <w:tcPr>
            <w:tcW w:type="dxa" w:w="1434"/>
            <w:vMerge/>
            <w:tcBorders/>
          </w:tcPr>
          <w:p/>
        </w:tc>
        <w:tc>
          <w:tcPr>
            <w:tcW w:type="dxa" w:w="2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TRANQUIL WOODS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48"/>
        </w:trPr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87870541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10-Apr-18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TruTop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TruTop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1892873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10-Apr-18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VINTAGE FARMHOUSE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1790827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11-Jul-16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WEAR MASTER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74/329383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9-Nov-92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WEAR MASTER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4819937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5-Aug-05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4819937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08-Aug-18</w:t>
            </w:r>
          </w:p>
        </w:tc>
      </w:tr>
      <w:tr>
        <w:trPr>
          <w:trHeight w:hRule="exact" w:val="284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OPAL CREEK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1738695</w:t>
            </w:r>
          </w:p>
        </w:tc>
        <w:tc>
          <w:tcPr>
            <w:tcW w:type="dxa" w:w="11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23-Jul-15</w:t>
            </w:r>
          </w:p>
        </w:tc>
        <w:tc>
          <w:tcPr>
            <w:tcW w:type="dxa" w:w="1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1002365</w:t>
            </w:r>
          </w:p>
        </w:tc>
        <w:tc>
          <w:tcPr>
            <w:tcW w:type="dxa" w:w="143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OPAL CREEK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Registered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CLTM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396" w:val="left"/>
        </w:tabs>
        <w:autoSpaceDE w:val="0"/>
        <w:widowControl/>
        <w:spacing w:line="178" w:lineRule="exact" w:before="102" w:after="6"/>
        <w:ind w:left="3634" w:right="187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1.1(g) – Arizona Domain Names </w:t>
      </w:r>
      <w:r>
        <w:br/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Expiration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327"/>
        <w:gridCol w:w="3327"/>
        <w:gridCol w:w="3327"/>
      </w:tblGrid>
      <w:tr>
        <w:trPr>
          <w:trHeight w:hRule="exact" w:val="152"/>
        </w:trPr>
        <w:tc>
          <w:tcPr>
            <w:tcW w:type="dxa" w:w="67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" w:after="0"/>
              <w:ind w:left="62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Domain Name</w:t>
            </w:r>
          </w:p>
        </w:tc>
        <w:tc>
          <w:tcPr>
            <w:tcW w:type="dxa" w:w="72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2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" w:after="0"/>
              <w:ind w:left="29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Owner</w:t>
            </w:r>
          </w:p>
        </w:tc>
      </w:tr>
      <w:tr>
        <w:trPr>
          <w:trHeight w:hRule="exact" w:val="204"/>
        </w:trPr>
        <w:tc>
          <w:tcPr>
            <w:tcW w:type="dxa" w:w="6760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6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armstrongwoodproducts.com</w:t>
            </w:r>
          </w:p>
        </w:tc>
        <w:tc>
          <w:tcPr>
            <w:tcW w:type="dxa" w:w="72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19-Dec-</w:t>
            </w:r>
          </w:p>
        </w:tc>
        <w:tc>
          <w:tcPr>
            <w:tcW w:type="dxa" w:w="1296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AFI</w:t>
            </w:r>
          </w:p>
        </w:tc>
      </w:tr>
      <w:tr>
        <w:trPr>
          <w:trHeight w:hRule="exact" w:val="162"/>
        </w:trPr>
        <w:tc>
          <w:tcPr>
            <w:tcW w:type="dxa" w:w="3327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2018</w:t>
            </w:r>
          </w:p>
        </w:tc>
        <w:tc>
          <w:tcPr>
            <w:tcW w:type="dxa" w:w="3327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1.1(l) - Arizona Licensed Patents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50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01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 NO.</w:t>
            </w:r>
          </w:p>
        </w:tc>
        <w:tc>
          <w:tcPr>
            <w:tcW w:type="dxa" w:w="21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72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21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50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209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72"/>
        </w:trPr>
        <w:tc>
          <w:tcPr>
            <w:tcW w:type="dxa" w:w="10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2009241803</w:t>
            </w:r>
          </w:p>
        </w:tc>
        <w:tc>
          <w:tcPr>
            <w:tcW w:type="dxa" w:w="21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2009241803</w:t>
            </w:r>
          </w:p>
        </w:tc>
        <w:tc>
          <w:tcPr>
            <w:tcW w:type="dxa" w:w="209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26-Sep-13</w:t>
            </w:r>
          </w:p>
        </w:tc>
      </w:tr>
      <w:tr>
        <w:trPr>
          <w:trHeight w:hRule="exact" w:val="22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2013231111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19-Sep-13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2013231111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7-Jan-16</w:t>
            </w:r>
          </w:p>
        </w:tc>
      </w:tr>
      <w:tr>
        <w:trPr>
          <w:trHeight w:hRule="exact" w:val="21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200980120494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8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2 286 018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11-Jun-14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60 2009 024 610.0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9739191.6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2286018</w:t>
            </w:r>
          </w:p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13192693.3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2703461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31-Aug-16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9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9739191.6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2 286 018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11-Jun-14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9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9739191.6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2 286 018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11-Jun-14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12/432,845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30-Apr-09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8,420,710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16-Apr-13</w:t>
            </w:r>
          </w:p>
        </w:tc>
      </w:tr>
      <w:tr>
        <w:trPr>
          <w:trHeight w:hRule="exact" w:val="202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14/700,669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17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 60 2010 031 448.0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NL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10770074.2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29-Nov-11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2 424 911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23-Mar-16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12/799,700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30-Apr-10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0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2012286867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4-Feb-16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14/140,206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24-Dec-13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2012286867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2012800367594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2094039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1-Jun-16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12751639.1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EP2736977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20-May-15</w:t>
            </w:r>
          </w:p>
        </w:tc>
      </w:tr>
      <w:tr>
        <w:trPr>
          <w:trHeight w:hRule="exact" w:val="1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12751639.1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EP2736977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20-May-15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12751639.1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26-Jul-12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EP2736977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20-May-15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2013222106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2013222106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25-Feb-13</w:t>
            </w:r>
          </w:p>
        </w:tc>
      </w:tr>
      <w:tr>
        <w:trPr>
          <w:trHeight w:hRule="exact" w:val="20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13707792.1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25-Feb-13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4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9540825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10-Jan-17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14/380,432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22-Aug-14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2013308554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30-Aug-13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2013308554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28-Apr-16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201380046030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4-Mar-15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2789549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23-Jan-18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13770989.5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30-Mar-15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EP2890749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16-May-18</w:t>
            </w:r>
          </w:p>
        </w:tc>
      </w:tr>
      <w:tr>
        <w:trPr>
          <w:trHeight w:hRule="exact" w:val="20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14/423,186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23-Feb-15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4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2014207438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9-Feb-17</w:t>
            </w:r>
          </w:p>
        </w:tc>
      </w:tr>
      <w:tr>
        <w:trPr>
          <w:trHeight w:hRule="exact" w:val="19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2014207438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8-Jul-15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14702412.9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14-Aug-15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2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2014207441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10-Nov-16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14/760,080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9-Jul-15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2014207441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8-Jul-15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2014800055962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15-Jul-15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2581656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11-Aug-17</w:t>
            </w:r>
          </w:p>
        </w:tc>
      </w:tr>
      <w:tr>
        <w:trPr>
          <w:trHeight w:hRule="exact" w:val="16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14703007.6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14-Aug-15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250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01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 NO.</w:t>
            </w:r>
          </w:p>
        </w:tc>
        <w:tc>
          <w:tcPr>
            <w:tcW w:type="dxa" w:w="219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72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219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50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209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68"/>
        </w:trPr>
        <w:tc>
          <w:tcPr>
            <w:tcW w:type="dxa" w:w="1036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14/760,060</w:t>
            </w:r>
          </w:p>
        </w:tc>
        <w:tc>
          <w:tcPr>
            <w:tcW w:type="dxa" w:w="2194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9-Jul-15</w:t>
            </w:r>
          </w:p>
        </w:tc>
        <w:tc>
          <w:tcPr>
            <w:tcW w:type="dxa" w:w="2194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2" w:after="0"/>
              <w:ind w:left="0" w:right="7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2015227440</w:t>
            </w:r>
          </w:p>
        </w:tc>
        <w:tc>
          <w:tcPr>
            <w:tcW w:type="dxa" w:w="209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30-Mar-17</w:t>
            </w:r>
          </w:p>
        </w:tc>
      </w:tr>
      <w:tr>
        <w:trPr>
          <w:trHeight w:hRule="exact" w:val="42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178"/>
        </w:trPr>
        <w:tc>
          <w:tcPr>
            <w:tcW w:type="dxa" w:w="2008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2015227440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16-Sep-15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2015105859497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3045520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24-Aug-18</w:t>
            </w:r>
          </w:p>
        </w:tc>
      </w:tr>
      <w:tr>
        <w:trPr>
          <w:trHeight w:hRule="exact" w:val="21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15198373.1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8-Dec-15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8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9650792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16-May-17</w:t>
            </w:r>
          </w:p>
        </w:tc>
      </w:tr>
      <w:tr>
        <w:trPr>
          <w:trHeight w:hRule="exact" w:val="19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14/580,312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23-Dec-14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0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1151281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12-Jul-00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1072659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13-Oct-04</w:t>
            </w:r>
          </w:p>
        </w:tc>
      </w:tr>
      <w:tr>
        <w:trPr>
          <w:trHeight w:hRule="exact" w:val="18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10/062,616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31-Jan-02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6572932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3-Jun-03</w:t>
            </w:r>
          </w:p>
        </w:tc>
      </w:tr>
      <w:tr>
        <w:trPr>
          <w:trHeight w:hRule="exact" w:val="2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10/060,487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30-Jan-02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6911263</w:t>
            </w:r>
          </w:p>
        </w:tc>
        <w:tc>
          <w:tcPr>
            <w:tcW w:type="dxa" w:w="2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28-Jun-05</w:t>
            </w:r>
          </w:p>
        </w:tc>
      </w:tr>
      <w:tr>
        <w:trPr>
          <w:trHeight w:hRule="exact" w:val="212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2016243556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6-Nov-17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2" w:after="0"/>
              <w:ind w:left="0" w:right="9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624366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21-May-18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2016800223098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16719581.7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TW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105110285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31-Mar-16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14/678,163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3-Apr-15</w:t>
            </w:r>
          </w:p>
        </w:tc>
        <w:tc>
          <w:tcPr>
            <w:tcW w:type="dxa" w:w="2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44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9468314</w:t>
            </w:r>
          </w:p>
        </w:tc>
        <w:tc>
          <w:tcPr>
            <w:tcW w:type="dxa" w:w="20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18-Oct-16</w:t>
            </w:r>
          </w:p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PCT/US16/24457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2016243132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2016800229978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0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16718052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0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15564161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PCT/US16/24462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62/142,611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3-Apr-15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2016243552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2016800226325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16719580.9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14-Nov-17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14/678,183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3-Apr-15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PCT/US16/24451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28-Mar-16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9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2016357732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18-Apr-18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2016800648806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7-May-18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9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16866982.8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14-Jun-18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0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15776637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16-May-18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PCT/US2016/062133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8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16-Nov-16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PCT/US2017/055060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PCT/US2017/055047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PCT/US2017/055077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PCT/US2017/055089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PCT/US2017/055044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PCT/US2017/055033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4-Oct-17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14/721,724</w:t>
            </w:r>
          </w:p>
        </w:tc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26-May-15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</wp:posOffset>
            </wp:positionH>
            <wp:positionV relativeFrom="page">
              <wp:posOffset>1031240</wp:posOffset>
            </wp:positionV>
            <wp:extent cx="2537460" cy="60712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6071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1498600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1485900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1422400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1.1(m) – Arizona Licensed Trademarks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ARMSTRONG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48" w:val="left"/>
        </w:tabs>
        <w:autoSpaceDE w:val="0"/>
        <w:widowControl/>
        <w:spacing w:line="178" w:lineRule="exact" w:before="102" w:after="12"/>
        <w:ind w:left="1844" w:right="345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1.1(s) - Company Licensed Patents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App.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58"/>
        </w:trPr>
        <w:tc>
          <w:tcPr>
            <w:tcW w:type="dxa" w:w="113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Country</w:t>
            </w:r>
          </w:p>
        </w:tc>
        <w:tc>
          <w:tcPr>
            <w:tcW w:type="dxa" w:w="191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85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Status</w:t>
            </w:r>
          </w:p>
        </w:tc>
        <w:tc>
          <w:tcPr>
            <w:tcW w:type="dxa" w:w="180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App. Number</w:t>
            </w:r>
          </w:p>
        </w:tc>
        <w:tc>
          <w:tcPr>
            <w:tcW w:type="dxa" w:w="17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44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Filing Date</w:t>
            </w:r>
          </w:p>
        </w:tc>
        <w:tc>
          <w:tcPr>
            <w:tcW w:type="dxa" w:w="17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31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Patent Number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Issue Date</w:t>
            </w:r>
          </w:p>
        </w:tc>
      </w:tr>
      <w:tr>
        <w:trPr>
          <w:trHeight w:hRule="exact" w:val="172"/>
        </w:trPr>
        <w:tc>
          <w:tcPr>
            <w:tcW w:type="dxa" w:w="113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91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80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12/425,560</w:t>
            </w:r>
          </w:p>
        </w:tc>
        <w:tc>
          <w:tcPr>
            <w:tcW w:type="dxa" w:w="17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17-Apr-09</w:t>
            </w:r>
          </w:p>
        </w:tc>
        <w:tc>
          <w:tcPr>
            <w:tcW w:type="dxa" w:w="17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8,357,752</w:t>
            </w:r>
          </w:p>
        </w:tc>
        <w:tc>
          <w:tcPr>
            <w:tcW w:type="dxa" w:w="15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22-Jan-13</w:t>
            </w:r>
          </w:p>
        </w:tc>
      </w:tr>
      <w:tr>
        <w:trPr>
          <w:trHeight w:hRule="exact" w:val="220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13/741,770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15-Jan-13</w:t>
            </w:r>
          </w:p>
        </w:tc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8,617,654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31-Dec-13</w:t>
            </w:r>
          </w:p>
        </w:tc>
      </w:tr>
      <w:tr>
        <w:trPr>
          <w:trHeight w:hRule="exact" w:val="210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2015109813242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23-Dec-15</w:t>
            </w:r>
          </w:p>
        </w:tc>
        <w:tc>
          <w:tcPr>
            <w:tcW w:type="dxa" w:w="1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9,567,755</w:t>
            </w:r>
          </w:p>
        </w:tc>
        <w:tc>
          <w:tcPr>
            <w:tcW w:type="dxa" w:w="1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14-Feb-17</w:t>
            </w:r>
          </w:p>
        </w:tc>
      </w:tr>
      <w:tr>
        <w:trPr>
          <w:trHeight w:hRule="exact" w:val="196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EP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Published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15202406.3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23-Dec-15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Granted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14/580,347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23-Dec-14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1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Pending</w:t>
            </w:r>
          </w:p>
        </w:tc>
        <w:tc>
          <w:tcPr>
            <w:tcW w:type="dxa" w:w="1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15/724,391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5-Oct-17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</wp:posOffset>
            </wp:positionH>
            <wp:positionV relativeFrom="page">
              <wp:posOffset>1031240</wp:posOffset>
            </wp:positionV>
            <wp:extent cx="1860550" cy="112100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1210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1727200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1.1(u) – Diamond Licensed Trademarks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DIAMOND 10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6.1 – Presentation of Arizona Licensed Trademarks</w:t>
      </w:r>
    </w:p>
    <w:p>
      <w:pPr>
        <w:autoSpaceDN w:val="0"/>
        <w:tabs>
          <w:tab w:pos="410" w:val="left"/>
          <w:tab w:pos="802" w:val="left"/>
        </w:tabs>
        <w:autoSpaceDE w:val="0"/>
        <w:widowControl/>
        <w:spacing w:line="196" w:lineRule="exact" w:before="29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Armstrong Logo Usage: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Colors: The Armstrong logo can appear only in black, white or 100% Tungsten. If reversed out white, it should be on a dark background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color. The entire mark must be the same color. The Armstrong logo cannot be used alone.</w:t>
      </w:r>
    </w:p>
    <w:p>
      <w:pPr>
        <w:autoSpaceDN w:val="0"/>
        <w:autoSpaceDE w:val="0"/>
        <w:widowControl/>
        <w:spacing w:line="240" w:lineRule="auto" w:before="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55190" cy="273177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273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58" w:lineRule="exact" w:before="2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Logo Size: The minimum logo size is 1” or 25mm. In digital formats, the minimum width is 100 pixels at 72 dpi.</w:t>
      </w:r>
    </w:p>
    <w:p>
      <w:pPr>
        <w:autoSpaceDN w:val="0"/>
        <w:autoSpaceDE w:val="0"/>
        <w:widowControl/>
        <w:spacing w:line="240" w:lineRule="auto" w:before="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31290" cy="85597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85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1143000</wp:posOffset>
            </wp:positionV>
            <wp:extent cx="508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906780</wp:posOffset>
            </wp:positionV>
            <wp:extent cx="1783079" cy="53726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3079" cy="537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1817370</wp:posOffset>
            </wp:positionV>
            <wp:extent cx="1783079" cy="53726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3079" cy="537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2057400</wp:posOffset>
            </wp:positionV>
            <wp:extent cx="508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2479040</wp:posOffset>
            </wp:positionH>
            <wp:positionV relativeFrom="page">
              <wp:posOffset>3039110</wp:posOffset>
            </wp:positionV>
            <wp:extent cx="1252220" cy="1244442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12444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3721100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3721100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4102100</wp:posOffset>
            </wp:positionV>
            <wp:extent cx="381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4064000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3937000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3924300</wp:posOffset>
            </wp:positionV>
            <wp:extent cx="63500" cy="635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3873500</wp:posOffset>
            </wp:positionV>
            <wp:extent cx="381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3860800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3797300</wp:posOffset>
            </wp:positionV>
            <wp:extent cx="381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3721100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3721100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3683000</wp:posOffset>
            </wp:positionV>
            <wp:extent cx="381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3683000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3657600</wp:posOffset>
            </wp:positionV>
            <wp:extent cx="635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3657600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3657600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3657600</wp:posOffset>
            </wp:positionV>
            <wp:extent cx="88900" cy="762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3644900</wp:posOffset>
            </wp:positionV>
            <wp:extent cx="368300" cy="1143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3644900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3644900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3632200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3606800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3581400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3581400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3556000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3416300</wp:posOffset>
            </wp:positionV>
            <wp:extent cx="38100" cy="25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3492500</wp:posOffset>
            </wp:positionV>
            <wp:extent cx="508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3479800</wp:posOffset>
            </wp:positionV>
            <wp:extent cx="38100" cy="635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3467100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3441700</wp:posOffset>
            </wp:positionV>
            <wp:extent cx="50800" cy="508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3340100</wp:posOffset>
            </wp:positionV>
            <wp:extent cx="50800" cy="762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3327400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3302000</wp:posOffset>
            </wp:positionV>
            <wp:extent cx="63500" cy="1143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3289300</wp:posOffset>
            </wp:positionV>
            <wp:extent cx="889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3213100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3162300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3937000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3924300</wp:posOffset>
            </wp:positionV>
            <wp:extent cx="63500" cy="635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3873500</wp:posOffset>
            </wp:positionV>
            <wp:extent cx="38100" cy="50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3860800</wp:posOffset>
            </wp:positionV>
            <wp:extent cx="50800" cy="508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3797300</wp:posOffset>
            </wp:positionV>
            <wp:extent cx="38100" cy="508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3721100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3721100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3683000</wp:posOffset>
            </wp:positionV>
            <wp:extent cx="38100" cy="508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3683000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3657600</wp:posOffset>
            </wp:positionV>
            <wp:extent cx="63500" cy="508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3657600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3657600</wp:posOffset>
            </wp:positionV>
            <wp:extent cx="381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3657600</wp:posOffset>
            </wp:positionV>
            <wp:extent cx="88900" cy="762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3644900</wp:posOffset>
            </wp:positionV>
            <wp:extent cx="368300" cy="1143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3644900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3644900</wp:posOffset>
            </wp:positionV>
            <wp:extent cx="50800" cy="508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3632200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3606800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3581400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3556000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3492500</wp:posOffset>
            </wp:positionV>
            <wp:extent cx="508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3479800</wp:posOffset>
            </wp:positionV>
            <wp:extent cx="38100" cy="635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3467100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3441700</wp:posOffset>
            </wp:positionV>
            <wp:extent cx="50800" cy="508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3340100</wp:posOffset>
            </wp:positionV>
            <wp:extent cx="50800" cy="762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3327400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3302000</wp:posOffset>
            </wp:positionV>
            <wp:extent cx="63500" cy="1143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3289300</wp:posOffset>
            </wp:positionV>
            <wp:extent cx="889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3213100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3162300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3644900</wp:posOffset>
            </wp:positionV>
            <wp:extent cx="38100" cy="254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5130800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4447540</wp:posOffset>
            </wp:positionV>
            <wp:extent cx="2125980" cy="1596431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5964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5118100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2976880</wp:posOffset>
            </wp:positionV>
            <wp:extent cx="1308099" cy="130809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08099" cy="13080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3403600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4140200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4127500</wp:posOffset>
            </wp:positionV>
            <wp:extent cx="381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4000500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4000500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4000500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3975100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3975100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3975100</wp:posOffset>
            </wp:positionV>
            <wp:extent cx="38100" cy="635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3975100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3975100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3975100</wp:posOffset>
            </wp:positionV>
            <wp:extent cx="38100" cy="508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3962400</wp:posOffset>
            </wp:positionV>
            <wp:extent cx="38100" cy="635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3962400</wp:posOffset>
            </wp:positionV>
            <wp:extent cx="38100" cy="889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3949700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3949700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3949700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3949700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3949700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3937000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3937000</wp:posOffset>
            </wp:positionV>
            <wp:extent cx="381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3937000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3937000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3911600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3797300</wp:posOffset>
            </wp:positionV>
            <wp:extent cx="508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3733800</wp:posOffset>
            </wp:positionV>
            <wp:extent cx="38100" cy="508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3556000</wp:posOffset>
            </wp:positionV>
            <wp:extent cx="381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3543300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3543300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3543300</wp:posOffset>
            </wp:positionV>
            <wp:extent cx="50800" cy="38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3517900</wp:posOffset>
            </wp:positionV>
            <wp:extent cx="381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3517900</wp:posOffset>
            </wp:positionV>
            <wp:extent cx="508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3517900</wp:posOffset>
            </wp:positionV>
            <wp:extent cx="63500" cy="508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3505200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3505200</wp:posOffset>
            </wp:positionV>
            <wp:extent cx="381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3505200</wp:posOffset>
            </wp:positionV>
            <wp:extent cx="381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3505200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3492500</wp:posOffset>
            </wp:positionV>
            <wp:extent cx="76200" cy="635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3492500</wp:posOffset>
            </wp:positionV>
            <wp:extent cx="50800" cy="508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3479800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3479800</wp:posOffset>
            </wp:positionV>
            <wp:extent cx="38100" cy="508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3479800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3454400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3441700</wp:posOffset>
            </wp:positionV>
            <wp:extent cx="381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3441700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3416300</wp:posOffset>
            </wp:positionV>
            <wp:extent cx="508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3416300</wp:posOffset>
            </wp:positionV>
            <wp:extent cx="381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3403600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3403600</wp:posOffset>
            </wp:positionV>
            <wp:extent cx="76200" cy="1270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3390900</wp:posOffset>
            </wp:positionV>
            <wp:extent cx="508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3390900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3390900</wp:posOffset>
            </wp:positionV>
            <wp:extent cx="50800" cy="508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3390900</wp:posOffset>
            </wp:positionV>
            <wp:extent cx="508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3378200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3378200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3378200</wp:posOffset>
            </wp:positionV>
            <wp:extent cx="38100" cy="508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3378200</wp:posOffset>
            </wp:positionV>
            <wp:extent cx="508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3378200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3365500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3365500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3365500</wp:posOffset>
            </wp:positionV>
            <wp:extent cx="76200" cy="508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3365500</wp:posOffset>
            </wp:positionV>
            <wp:extent cx="381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3365500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3365500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3352800</wp:posOffset>
            </wp:positionV>
            <wp:extent cx="127000" cy="635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3352800</wp:posOffset>
            </wp:positionV>
            <wp:extent cx="76200" cy="762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3352800</wp:posOffset>
            </wp:positionV>
            <wp:extent cx="101600" cy="889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3352800</wp:posOffset>
            </wp:positionV>
            <wp:extent cx="381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3352800</wp:posOffset>
            </wp:positionV>
            <wp:extent cx="508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3340100</wp:posOffset>
            </wp:positionV>
            <wp:extent cx="38100" cy="508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3327400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3302000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3263900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3251200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3238500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3225800</wp:posOffset>
            </wp:positionV>
            <wp:extent cx="38100" cy="381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3225800</wp:posOffset>
            </wp:positionV>
            <wp:extent cx="381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3225800</wp:posOffset>
            </wp:positionV>
            <wp:extent cx="381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3187700</wp:posOffset>
            </wp:positionV>
            <wp:extent cx="508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3162300</wp:posOffset>
            </wp:positionV>
            <wp:extent cx="508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4076700</wp:posOffset>
            </wp:positionV>
            <wp:extent cx="368300" cy="1524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3848100</wp:posOffset>
            </wp:positionV>
            <wp:extent cx="38100" cy="254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3162300</wp:posOffset>
            </wp:positionV>
            <wp:extent cx="25400" cy="254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66" w:lineRule="exact" w:before="11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 Space: If the business unit identifier is used below the logo, the clear space is 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∕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diameter of the Armstrong ring on the top, right</w:t>
      </w:r>
    </w:p>
    <w:p>
      <w:pPr>
        <w:autoSpaceDN w:val="0"/>
        <w:autoSpaceDE w:val="0"/>
        <w:widowControl/>
        <w:spacing w:line="160" w:lineRule="exact" w:before="30" w:after="0"/>
        <w:ind w:left="8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side and left side and the width of the stem in in the lower case “r” on the bottom.</w:t>
      </w:r>
    </w:p>
    <w:p>
      <w:pPr>
        <w:autoSpaceDN w:val="0"/>
        <w:autoSpaceDE w:val="0"/>
        <w:widowControl/>
        <w:spacing w:line="166" w:lineRule="exact" w:before="1078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business unit identifier is used above the logo, the clear space is 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∕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diameter of the Armstrong ring on the right side, left side and</w:t>
      </w:r>
    </w:p>
    <w:p>
      <w:pPr>
        <w:autoSpaceDN w:val="0"/>
        <w:autoSpaceDE w:val="0"/>
        <w:widowControl/>
        <w:spacing w:line="160" w:lineRule="exact" w:before="3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bottom and the width of the stem of the lower case “r” on the top.</w:t>
      </w:r>
    </w:p>
    <w:p>
      <w:pPr>
        <w:autoSpaceDN w:val="0"/>
        <w:tabs>
          <w:tab w:pos="1710" w:val="left"/>
        </w:tabs>
        <w:autoSpaceDE w:val="0"/>
        <w:widowControl/>
        <w:spacing w:line="160" w:lineRule="exact" w:before="882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 is no clear space defined below the business unit identifier if used below the logo and no clear space defined above the</w:t>
      </w:r>
    </w:p>
    <w:p>
      <w:pPr>
        <w:autoSpaceDN w:val="0"/>
        <w:autoSpaceDE w:val="0"/>
        <w:widowControl/>
        <w:spacing w:line="160" w:lineRule="exact" w:before="36" w:after="0"/>
        <w:ind w:left="17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business unit identifier if used above the logo.</w:t>
      </w:r>
    </w:p>
    <w:p>
      <w:pPr>
        <w:autoSpaceDN w:val="0"/>
        <w:tabs>
          <w:tab w:pos="1710" w:val="left"/>
        </w:tabs>
        <w:autoSpaceDE w:val="0"/>
        <w:widowControl/>
        <w:spacing w:line="160" w:lineRule="exact" w:before="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the business unit identifier is two lines, the clear space definition applies to the top most line, if used above, or bottom most</w:t>
      </w:r>
    </w:p>
    <w:p>
      <w:pPr>
        <w:autoSpaceDN w:val="0"/>
        <w:autoSpaceDE w:val="0"/>
        <w:widowControl/>
        <w:spacing w:line="160" w:lineRule="exact" w:before="36" w:after="0"/>
        <w:ind w:left="17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line, if used below the Armstrong logo.</w:t>
      </w:r>
    </w:p>
    <w:p>
      <w:pPr>
        <w:autoSpaceDN w:val="0"/>
        <w:tabs>
          <w:tab w:pos="802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Font: The Armstrong logo is considered art and the font type, spacing, bold, cannot be modified.</w:t>
      </w:r>
    </w:p>
    <w:p>
      <w:pPr>
        <w:autoSpaceDN w:val="0"/>
        <w:autoSpaceDE w:val="0"/>
        <w:widowControl/>
        <w:spacing w:line="240" w:lineRule="auto" w:before="904" w:after="0"/>
        <w:ind w:left="0" w:right="69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860"/>
        <w:ind w:left="0" w:right="69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381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12"/>
        </w:trPr>
        <w:tc>
          <w:tcPr>
            <w:tcW w:type="dxa" w:w="3327"/>
            <w:vMerge/>
            <w:tcBorders/>
          </w:tcPr>
          <w:p/>
        </w:tc>
        <w:tc>
          <w:tcPr>
            <w:tcW w:type="dxa" w:w="8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Logo Background: The logo should never be used on a busy background or one that does not provide enough contrast.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1139190</wp:posOffset>
            </wp:positionH>
            <wp:positionV relativeFrom="page">
              <wp:posOffset>781050</wp:posOffset>
            </wp:positionV>
            <wp:extent cx="2693670" cy="201636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20163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1333500</wp:posOffset>
            </wp:positionV>
            <wp:extent cx="939800" cy="8128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81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1270000</wp:posOffset>
            </wp:positionV>
            <wp:extent cx="25400" cy="762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1219200</wp:posOffset>
            </wp:positionV>
            <wp:extent cx="457200" cy="11430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14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838200</wp:posOffset>
            </wp:positionV>
            <wp:extent cx="76200" cy="18923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89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1076960</wp:posOffset>
            </wp:positionH>
            <wp:positionV relativeFrom="page">
              <wp:posOffset>2922270</wp:posOffset>
            </wp:positionV>
            <wp:extent cx="1315720" cy="131572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1315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3708400</wp:posOffset>
            </wp:positionV>
            <wp:extent cx="38100" cy="381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3708400</wp:posOffset>
            </wp:positionV>
            <wp:extent cx="381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3657600</wp:posOffset>
            </wp:positionV>
            <wp:extent cx="381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3797300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3733800</wp:posOffset>
            </wp:positionV>
            <wp:extent cx="38100" cy="508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3708400</wp:posOffset>
            </wp:positionV>
            <wp:extent cx="381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3708400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3695700</wp:posOffset>
            </wp:positionV>
            <wp:extent cx="381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3695700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3695700</wp:posOffset>
            </wp:positionV>
            <wp:extent cx="38100" cy="508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3657600</wp:posOffset>
            </wp:positionV>
            <wp:extent cx="177800" cy="1016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3657600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3657600</wp:posOffset>
            </wp:positionV>
            <wp:extent cx="38100" cy="508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3619500</wp:posOffset>
            </wp:positionV>
            <wp:extent cx="38100" cy="508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3505200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3479800</wp:posOffset>
            </wp:positionV>
            <wp:extent cx="38100" cy="381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3479800</wp:posOffset>
            </wp:positionV>
            <wp:extent cx="381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3467100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3441700</wp:posOffset>
            </wp:positionV>
            <wp:extent cx="38100" cy="381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3441700</wp:posOffset>
            </wp:positionV>
            <wp:extent cx="381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3429000</wp:posOffset>
            </wp:positionV>
            <wp:extent cx="38100" cy="635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3429000</wp:posOffset>
            </wp:positionV>
            <wp:extent cx="381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3416300</wp:posOffset>
            </wp:positionV>
            <wp:extent cx="381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3708400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3708400</wp:posOffset>
            </wp:positionV>
            <wp:extent cx="381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3695700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3695700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3695700</wp:posOffset>
            </wp:positionV>
            <wp:extent cx="38100" cy="508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3657600</wp:posOffset>
            </wp:positionV>
            <wp:extent cx="381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3657600</wp:posOffset>
            </wp:positionV>
            <wp:extent cx="38100" cy="508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3619500</wp:posOffset>
            </wp:positionV>
            <wp:extent cx="38100" cy="508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3505200</wp:posOffset>
            </wp:positionV>
            <wp:extent cx="381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3479800</wp:posOffset>
            </wp:positionV>
            <wp:extent cx="38100" cy="381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3479800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3467100</wp:posOffset>
            </wp:positionV>
            <wp:extent cx="381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3441700</wp:posOffset>
            </wp:positionV>
            <wp:extent cx="381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3441700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3429000</wp:posOffset>
            </wp:positionV>
            <wp:extent cx="38100" cy="635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3429000</wp:posOffset>
            </wp:positionV>
            <wp:extent cx="381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3416300</wp:posOffset>
            </wp:positionV>
            <wp:extent cx="38100" cy="381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3378200</wp:posOffset>
            </wp:positionV>
            <wp:extent cx="50800" cy="381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3365500</wp:posOffset>
            </wp:positionV>
            <wp:extent cx="63500" cy="381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3352800</wp:posOffset>
            </wp:positionV>
            <wp:extent cx="63500" cy="508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3352800</wp:posOffset>
            </wp:positionV>
            <wp:extent cx="38100" cy="381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3340100</wp:posOffset>
            </wp:positionV>
            <wp:extent cx="38100" cy="381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3771900</wp:posOffset>
            </wp:positionV>
            <wp:extent cx="25400" cy="254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3505200</wp:posOffset>
            </wp:positionV>
            <wp:extent cx="25400" cy="381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Logo Direction: The logo can be used on an angle or vertically but must read left to right and top to bottom</w:t>
      </w:r>
    </w:p>
    <w:p>
      <w:pPr>
        <w:autoSpaceDN w:val="0"/>
        <w:tabs>
          <w:tab w:pos="802" w:val="left"/>
        </w:tabs>
        <w:autoSpaceDE w:val="0"/>
        <w:widowControl/>
        <w:spacing w:line="158" w:lineRule="exact" w:before="3212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Circle A: The Circle A can never be used as a separate graphic element.</w:t>
      </w:r>
    </w:p>
    <w:p>
      <w:pPr>
        <w:autoSpaceDN w:val="0"/>
        <w:autoSpaceDE w:val="0"/>
        <w:widowControl/>
        <w:spacing w:line="240" w:lineRule="auto" w:before="197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93800" cy="254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802" w:val="left"/>
        </w:tabs>
        <w:autoSpaceDE w:val="0"/>
        <w:widowControl/>
        <w:spacing w:line="196" w:lineRule="exact" w:before="25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trademark should always be distinguishable from surrounding text – at a minimum, the trademark notice (TM or 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®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should be used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the first time in the text. After first instance, mark should appear with some other distinguishing feature (e.g., different font, all caps,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and/or different color) from the surrounding text.</w:t>
      </w:r>
    </w:p>
    <w:p>
      <w:pPr>
        <w:autoSpaceDN w:val="0"/>
        <w:tabs>
          <w:tab w:pos="802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include notice of AWI Licensing LLC’s ownership of the trademark within the credit notice of the product, product documentation,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product communication. (E.g., Armstrong and the Armstrong Logo are registered trademarks of AWI Licensing LLC.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4902200</wp:posOffset>
            </wp:positionV>
            <wp:extent cx="38100" cy="381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4838700</wp:posOffset>
            </wp:positionV>
            <wp:extent cx="381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4775200</wp:posOffset>
            </wp:positionV>
            <wp:extent cx="381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4762500</wp:posOffset>
            </wp:positionV>
            <wp:extent cx="38100" cy="381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1987550</wp:posOffset>
            </wp:positionH>
            <wp:positionV relativeFrom="page">
              <wp:posOffset>2151380</wp:posOffset>
            </wp:positionV>
            <wp:extent cx="3651250" cy="3451225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34512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3098800</wp:posOffset>
            </wp:positionV>
            <wp:extent cx="381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3086100</wp:posOffset>
            </wp:positionV>
            <wp:extent cx="38100" cy="508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3086100</wp:posOffset>
            </wp:positionV>
            <wp:extent cx="38100" cy="508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3086100</wp:posOffset>
            </wp:positionV>
            <wp:extent cx="381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3086100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3086100</wp:posOffset>
            </wp:positionV>
            <wp:extent cx="381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3009900</wp:posOffset>
            </wp:positionV>
            <wp:extent cx="381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4889500</wp:posOffset>
            </wp:positionV>
            <wp:extent cx="38100" cy="508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4673600</wp:posOffset>
            </wp:positionV>
            <wp:extent cx="38100" cy="762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4851400</wp:posOffset>
            </wp:positionV>
            <wp:extent cx="38100" cy="381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4673600</wp:posOffset>
            </wp:positionV>
            <wp:extent cx="38100" cy="381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4902200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6.2 – Presentation of Diamond Licensed Trademarks</w:t>
      </w:r>
    </w:p>
    <w:p>
      <w:pPr>
        <w:autoSpaceDN w:val="0"/>
        <w:tabs>
          <w:tab w:pos="410" w:val="left"/>
          <w:tab w:pos="814" w:val="left"/>
          <w:tab w:pos="1306" w:val="left"/>
        </w:tabs>
        <w:autoSpaceDE w:val="0"/>
        <w:widowControl/>
        <w:spacing w:line="196" w:lineRule="exact" w:before="196" w:after="0"/>
        <w:ind w:left="18" w:right="41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Diamond 10® Technology trademark and logo usage: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using Diamond 10® Technology in sentences to identify goods or services: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Always mark with ® (required for first usage on page)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Always add a space between Diamond and 10.</w:t>
      </w:r>
    </w:p>
    <w:p>
      <w:pPr>
        <w:autoSpaceDN w:val="0"/>
        <w:autoSpaceDE w:val="0"/>
        <w:widowControl/>
        <w:spacing w:line="158" w:lineRule="exact" w:before="38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Always keep the entire mark together.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tabs>
          <w:tab w:pos="410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Diamond 10® or the Diamond 10® logo must include notice of AFI Licensing LLC’s ownership of the trademark within the credit notice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product, product documentation, or other product communication. (E.g., Diamond 10 and the Diamond 10 Technology logo are registered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of AFI Licensing LLC.)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Colors: Can appear only in White or 4 Color Process comprised of Morado, Tungsten and Black. If reversed out White, use only on dark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background color for contrast.</w:t>
      </w:r>
    </w:p>
    <w:p>
      <w:pPr>
        <w:autoSpaceDN w:val="0"/>
        <w:autoSpaceDE w:val="0"/>
        <w:widowControl/>
        <w:spacing w:line="160" w:lineRule="exact" w:before="56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COLORS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2385060</wp:posOffset>
            </wp:positionH>
            <wp:positionV relativeFrom="page">
              <wp:posOffset>3201670</wp:posOffset>
            </wp:positionV>
            <wp:extent cx="2856229" cy="2467097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856229" cy="24670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5029200</wp:posOffset>
            </wp:positionV>
            <wp:extent cx="381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4305300</wp:posOffset>
            </wp:positionV>
            <wp:extent cx="38100" cy="381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4140200</wp:posOffset>
            </wp:positionV>
            <wp:extent cx="381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4241800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4216400</wp:posOffset>
            </wp:positionV>
            <wp:extent cx="381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4203700</wp:posOffset>
            </wp:positionV>
            <wp:extent cx="38100" cy="381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4191000</wp:posOffset>
            </wp:positionV>
            <wp:extent cx="63500" cy="889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4191000</wp:posOffset>
            </wp:positionV>
            <wp:extent cx="38100" cy="508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4191000</wp:posOffset>
            </wp:positionV>
            <wp:extent cx="381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4178300</wp:posOffset>
            </wp:positionV>
            <wp:extent cx="508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4165600</wp:posOffset>
            </wp:positionV>
            <wp:extent cx="50800" cy="635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4165600</wp:posOffset>
            </wp:positionV>
            <wp:extent cx="38100" cy="381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4165600</wp:posOffset>
            </wp:positionV>
            <wp:extent cx="38100" cy="381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4165600</wp:posOffset>
            </wp:positionV>
            <wp:extent cx="381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4152900</wp:posOffset>
            </wp:positionV>
            <wp:extent cx="38100" cy="508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4140200</wp:posOffset>
            </wp:positionV>
            <wp:extent cx="38100" cy="381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4140200</wp:posOffset>
            </wp:positionV>
            <wp:extent cx="508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4127500</wp:posOffset>
            </wp:positionV>
            <wp:extent cx="38100" cy="508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4127500</wp:posOffset>
            </wp:positionV>
            <wp:extent cx="50800" cy="762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4127500</wp:posOffset>
            </wp:positionV>
            <wp:extent cx="38100" cy="381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4114800</wp:posOffset>
            </wp:positionV>
            <wp:extent cx="38100" cy="381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4114800</wp:posOffset>
            </wp:positionV>
            <wp:extent cx="38100" cy="1651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4114800</wp:posOffset>
            </wp:positionV>
            <wp:extent cx="114300" cy="1651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4114800</wp:posOffset>
            </wp:positionV>
            <wp:extent cx="50800" cy="381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4102100</wp:posOffset>
            </wp:positionV>
            <wp:extent cx="38100" cy="381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4102100</wp:posOffset>
            </wp:positionV>
            <wp:extent cx="381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4089400</wp:posOffset>
            </wp:positionV>
            <wp:extent cx="38100" cy="635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4076700</wp:posOffset>
            </wp:positionV>
            <wp:extent cx="38100" cy="508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4076700</wp:posOffset>
            </wp:positionV>
            <wp:extent cx="38100" cy="381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4076700</wp:posOffset>
            </wp:positionV>
            <wp:extent cx="50800" cy="508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4076700</wp:posOffset>
            </wp:positionV>
            <wp:extent cx="38100" cy="508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4076700</wp:posOffset>
            </wp:positionV>
            <wp:extent cx="38100" cy="381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41240" cy="21717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92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Size: A general guideline for the maximum width of the logo in any application should be the equivalent to 20% of the width of the shortest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side. Exceptions may be made for signage and promotional materials. The minimum logo size is 1” or 25mm. In digital formats, the minimum width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100 pixels at 72 dpi.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5346700</wp:posOffset>
            </wp:positionV>
            <wp:extent cx="38100" cy="381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890269</wp:posOffset>
            </wp:positionH>
            <wp:positionV relativeFrom="page">
              <wp:posOffset>2548890</wp:posOffset>
            </wp:positionV>
            <wp:extent cx="4047490" cy="3393665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33936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2392680</wp:posOffset>
            </wp:positionH>
            <wp:positionV relativeFrom="page">
              <wp:posOffset>781050</wp:posOffset>
            </wp:positionV>
            <wp:extent cx="2833370" cy="164242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16424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1981200</wp:posOffset>
            </wp:positionV>
            <wp:extent cx="50800" cy="381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1968500</wp:posOffset>
            </wp:positionV>
            <wp:extent cx="38100" cy="381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1968500</wp:posOffset>
            </wp:positionV>
            <wp:extent cx="38100" cy="508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1968500</wp:posOffset>
            </wp:positionV>
            <wp:extent cx="38100" cy="381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1905000</wp:posOffset>
            </wp:positionV>
            <wp:extent cx="381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1866900</wp:posOffset>
            </wp:positionV>
            <wp:extent cx="38100" cy="381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1803400</wp:posOffset>
            </wp:positionV>
            <wp:extent cx="38100" cy="381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1739900</wp:posOffset>
            </wp:positionV>
            <wp:extent cx="38100" cy="381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2032000</wp:posOffset>
            </wp:positionV>
            <wp:extent cx="38100" cy="381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2019300</wp:posOffset>
            </wp:positionV>
            <wp:extent cx="38100" cy="381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1841500</wp:posOffset>
            </wp:positionV>
            <wp:extent cx="38100" cy="508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1828800</wp:posOffset>
            </wp:positionV>
            <wp:extent cx="38100" cy="381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1397000</wp:posOffset>
            </wp:positionV>
            <wp:extent cx="38100" cy="381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2108200</wp:posOffset>
            </wp:positionV>
            <wp:extent cx="38100" cy="381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2095500</wp:posOffset>
            </wp:positionV>
            <wp:extent cx="38100" cy="381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2082800</wp:posOffset>
            </wp:positionV>
            <wp:extent cx="38100" cy="381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1943100</wp:posOffset>
            </wp:positionV>
            <wp:extent cx="38100" cy="381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1930400</wp:posOffset>
            </wp:positionV>
            <wp:extent cx="38100" cy="381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1701800</wp:posOffset>
            </wp:positionV>
            <wp:extent cx="38100" cy="508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1663700</wp:posOffset>
            </wp:positionV>
            <wp:extent cx="50800" cy="381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1638300</wp:posOffset>
            </wp:positionV>
            <wp:extent cx="50800" cy="508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1460500</wp:posOffset>
            </wp:positionV>
            <wp:extent cx="38100" cy="381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1358900</wp:posOffset>
            </wp:positionV>
            <wp:extent cx="38100" cy="381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1346200</wp:posOffset>
            </wp:positionV>
            <wp:extent cx="38100" cy="381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1181100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1117600</wp:posOffset>
            </wp:positionV>
            <wp:extent cx="38100" cy="381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1803400</wp:posOffset>
            </wp:positionV>
            <wp:extent cx="38100" cy="381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1689100</wp:posOffset>
            </wp:positionV>
            <wp:extent cx="25400" cy="254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Clear Space: The size of the clear space around the logo is determined by the size of the circle of the capital height of the word diamond.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262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Font: The Diamond 10 Technology logo is considered art and the font type, spacing, bold, cannot be modified.</w:t>
      </w:r>
    </w:p>
    <w:p>
      <w:pPr>
        <w:autoSpaceDN w:val="0"/>
        <w:tabs>
          <w:tab w:pos="410" w:val="left"/>
        </w:tabs>
        <w:autoSpaceDE w:val="0"/>
        <w:widowControl/>
        <w:spacing w:line="158" w:lineRule="exact" w:before="538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Logo Background: The logo should never be used on a busy background or one that does not provide enough contrast.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 – Trademark License Agreement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Attached.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