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2" w:lineRule="exact" w:before="1396" w:after="0"/>
        <w:ind w:left="0" w:right="4376" w:firstLine="0"/>
        <w:jc w:val="right"/>
      </w:pPr>
      <w:r>
        <w:rPr>
          <w:rFonts w:ascii="TimesNewRomanPS" w:hAnsi="TimesNewRomanPS" w:eastAsia="TimesNewRomanPS"/>
          <w:b/>
          <w:i/>
          <w:color w:val="000000"/>
          <w:sz w:val="16"/>
        </w:rPr>
        <w:t>AMENDMENT NO. 1</w:t>
      </w:r>
    </w:p>
    <w:p>
      <w:pPr>
        <w:autoSpaceDN w:val="0"/>
        <w:autoSpaceDE w:val="0"/>
        <w:widowControl/>
        <w:spacing w:line="162" w:lineRule="exact" w:before="172" w:after="0"/>
        <w:ind w:left="0" w:right="410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Dated as of November 11, 2005</w:t>
      </w:r>
    </w:p>
    <w:p>
      <w:pPr>
        <w:autoSpaceDN w:val="0"/>
        <w:autoSpaceDE w:val="0"/>
        <w:widowControl/>
        <w:spacing w:line="206" w:lineRule="exact" w:before="114" w:after="0"/>
        <w:ind w:left="69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is hereby made to that certain fully executed Wireless Content License Agreement Number 12965 dated as of December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16, 2004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(“Agreement”)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between TWENTIETH CENTURY FOX LICENSING &amp; MERCHANDISING, division of Fox Entertainment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Inc.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(“Fox”)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Administrator for Twentieth Century Fox Film Corporation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(“Trademark Licensor”)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Glu Mobile, Inc.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f/k/a Sorrent, Inc. 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(“Licensee”)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74" w:after="0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parties agree to modify the Agreement as follows:</w:t>
      </w:r>
    </w:p>
    <w:p>
      <w:pPr>
        <w:autoSpaceDN w:val="0"/>
        <w:autoSpaceDE w:val="0"/>
        <w:widowControl/>
        <w:spacing w:line="162" w:lineRule="exact" w:before="260" w:after="0"/>
        <w:ind w:left="694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1. </w:t>
      </w:r>
      <w:r>
        <w:rPr>
          <w:rFonts w:ascii="TimesNewRomanPS" w:hAnsi="TimesNewRomanPS" w:eastAsia="TimesNewRomanPS"/>
          <w:b/>
          <w:i/>
          <w:color w:val="000000"/>
          <w:sz w:val="16"/>
          <w:u w:val="single"/>
        </w:rPr>
        <w:t>PARTIES</w:t>
      </w:r>
    </w:p>
    <w:p>
      <w:pPr>
        <w:autoSpaceDN w:val="0"/>
        <w:autoSpaceDE w:val="0"/>
        <w:widowControl/>
        <w:spacing w:line="198" w:lineRule="exact" w:before="136" w:after="0"/>
        <w:ind w:left="104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FOX ASSIGNMENT OF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Pursuant to Twentieth Century Fox Licensing and Merchandising’s assignment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and obligations through an assignment dated as of October 1, 2005 by and between Twentieth Century Fox Licensing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Merchandising and Fox Mobile Entertainment Inc., Fox Mobile Entertainment, Inc. is hereby substituted for Twentieth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Century Fox Licensing and Merchandising as “Fox” under the Agreement.</w:t>
      </w:r>
    </w:p>
    <w:p>
      <w:pPr>
        <w:autoSpaceDN w:val="0"/>
        <w:autoSpaceDE w:val="0"/>
        <w:widowControl/>
        <w:spacing w:line="198" w:lineRule="exact" w:before="122" w:after="0"/>
        <w:ind w:left="104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CHANGE OF NAME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parties hereby acknowledge that Licensee’s change of name from Sorrent, Inc. to Glu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Mobile, Inc.</w:t>
      </w:r>
    </w:p>
    <w:p>
      <w:pPr>
        <w:autoSpaceDN w:val="0"/>
        <w:autoSpaceDE w:val="0"/>
        <w:widowControl/>
        <w:spacing w:line="160" w:lineRule="exact" w:before="262" w:after="0"/>
        <w:ind w:left="694" w:right="0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2. </w:t>
      </w:r>
      <w:r>
        <w:rPr>
          <w:rFonts w:ascii="TimesNewRomanPS" w:hAnsi="TimesNewRomanPS" w:eastAsia="TimesNewRomanPS"/>
          <w:b/>
          <w:i/>
          <w:color w:val="000000"/>
          <w:sz w:val="16"/>
          <w:u w:val="single"/>
        </w:rPr>
        <w:t>WIRELESS PRODUCTS</w:t>
      </w:r>
    </w:p>
    <w:p>
      <w:pPr>
        <w:autoSpaceDN w:val="0"/>
        <w:autoSpaceDE w:val="0"/>
        <w:widowControl/>
        <w:spacing w:line="198" w:lineRule="exact" w:before="136" w:after="0"/>
        <w:ind w:left="104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“IN HER SHOES”: Consistent with Paragraph 1(a)(ii), Exhibit A is amended to include the Property “In Her Shoes” as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Targeted Release. Subject to talent restrictions with respect to the use of likeness in merchandising and specifically excluding,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any use of the likeness of Cameron Diaz for any content intended for sale, Licensee shall develop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Wireless Product in conjunction with “In Her Shoes”: one (1) 2-D casual-style puzzle game. (“IN HER SHOES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Wireless Product”)</w:t>
      </w:r>
    </w:p>
    <w:p>
      <w:pPr>
        <w:autoSpaceDN w:val="0"/>
        <w:autoSpaceDE w:val="0"/>
        <w:widowControl/>
        <w:spacing w:line="198" w:lineRule="exact" w:before="124" w:after="0"/>
        <w:ind w:left="138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“IN HER SHOES” Porting: Licensee shall work with Fox’s United Kingdom office to determine the appropriate porting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support a potential release of the Wireless Product developed in connection with “IN HER SHOES”.</w:t>
      </w:r>
    </w:p>
    <w:p>
      <w:pPr>
        <w:autoSpaceDN w:val="0"/>
        <w:autoSpaceDE w:val="0"/>
        <w:widowControl/>
        <w:spacing w:line="198" w:lineRule="exact" w:before="124" w:after="0"/>
        <w:ind w:left="138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“IN HER SHOES” GUARANTEE AND ROYALTY: There shall be no Individual Property Guarantee attributable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Targeted Release “IN HER SHOES”. Licensee may recoup the Guarantee Forfeiture Payment (as defined in Paragraph 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this Amendment below) from the sales of the IN HER SHOES Wireless Product. At such time that *****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(*****%) of the Guarantee Forfeiture Payment is recouped by Licensee, Fox shall earn and Licensee shall pay to Fox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Royalties at the rate of ***** percent (*****%) of Licensee’s gross receipts from Licensee’s sale, license, distribution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other exploitation of the IN HER SHOES Wireless Product.</w:t>
      </w:r>
    </w:p>
    <w:p>
      <w:pPr>
        <w:autoSpaceDN w:val="0"/>
        <w:tabs>
          <w:tab w:pos="1274" w:val="left"/>
        </w:tabs>
        <w:autoSpaceDE w:val="0"/>
        <w:widowControl/>
        <w:spacing w:line="198" w:lineRule="exact" w:before="284" w:after="0"/>
        <w:ind w:left="69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confidential treatment under Rule 406 promulgated under the Securities Act of 1933.</w:t>
      </w:r>
    </w:p>
    <w:p>
      <w:pPr>
        <w:autoSpaceDN w:val="0"/>
        <w:autoSpaceDE w:val="0"/>
        <w:widowControl/>
        <w:spacing w:line="238" w:lineRule="auto" w:before="685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72" w:after="0"/>
        <w:ind w:left="1386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FOX INTELLECTUAL PROPERTY: Consistent with Paragraph 11(b) of the Agreement all music developed and used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connection with the “IN HER SHOES” Wireless Product shall be owned exclusively by Fox.</w:t>
      </w:r>
    </w:p>
    <w:p>
      <w:pPr>
        <w:autoSpaceDN w:val="0"/>
        <w:autoSpaceDE w:val="0"/>
        <w:widowControl/>
        <w:spacing w:line="198" w:lineRule="exact" w:before="124" w:after="0"/>
        <w:ind w:left="1040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“IDIOCRACY”: Consistent with Paragraph 1(a)(ii), Exhibit A is amended to include the Property “Idiocracy” as a Targeted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Release. Licensee shall develop the following Wireless Product in conjunction with “Idiocracy”: one (1) game entitled “OW,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MY ##@@@s” (“IDIOCRACY Wireless Product”).</w:t>
      </w:r>
    </w:p>
    <w:p>
      <w:pPr>
        <w:autoSpaceDN w:val="0"/>
        <w:autoSpaceDE w:val="0"/>
        <w:widowControl/>
        <w:spacing w:line="198" w:lineRule="exact" w:before="124" w:after="0"/>
        <w:ind w:left="138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“IDIOCRACY” GUARANTEE AND ROYALTY: There shall be no Individual Property guarantee attributable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targeted Release “IDIOCRACY”. Licensee may recoup the guarantee Forfeiture Payment (as defined in Paragraph 3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Amendment below) from the sales of the IDIOCRACY Wireless Product. At such time that ***** percent (*****%)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Guarantee Forfeiture Payment is recouped by Licensee, Fox shall earn and Licensee shall pay to Fox Royalties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rate of ***** percent (*****%) of Licensee’s gross receipts from Licensee’s sale, license, distribution or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exploitation of the IDIOCRACY Wireless Product.</w:t>
      </w:r>
    </w:p>
    <w:p>
      <w:pPr>
        <w:autoSpaceDN w:val="0"/>
        <w:autoSpaceDE w:val="0"/>
        <w:widowControl/>
        <w:spacing w:line="162" w:lineRule="exact" w:before="160" w:after="0"/>
        <w:ind w:left="10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“ICE AGE 2”:</w:t>
      </w:r>
    </w:p>
    <w:p>
      <w:pPr>
        <w:autoSpaceDN w:val="0"/>
        <w:autoSpaceDE w:val="0"/>
        <w:widowControl/>
        <w:spacing w:line="198" w:lineRule="exact" w:before="122" w:after="0"/>
        <w:ind w:left="138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“ICE AGE 2” WIRELESS PRODUCTS: Licensee shall develop and distribute the following Wireless Products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property “ICE AGE 2”: (i) 1 Java Game; (ii) 1 Java Application (‘Screensaver’) where feasible; (iii) up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5 MMS; (iv) up to 10 Wallpapers; (v) and up to 5 Voicetones (“ICE AGE 2 Wireless Products”) in each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five (5) languages: English, French, German, Italian, Spanish, with Portuguese, Greek, Dutch and Swedish to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available where practicable. Licensee shall have the non-exclusive right and license to develop and distribute 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 2 Wireless Products during the Term of the Agreement for all Wireless Products set forth in this Paragraph 2(c)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the Game, for which Licensee shall have the exclusive right and license to develop and distribute until December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31, 2006. For the avoidance of doubt, Licensee’s right and license to develop and distribute the Game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Property “ICE AGE 2” shall become non-exclusive after December 31, 2006.</w:t>
      </w:r>
    </w:p>
    <w:p>
      <w:pPr>
        <w:autoSpaceDN w:val="0"/>
        <w:autoSpaceDE w:val="0"/>
        <w:widowControl/>
        <w:spacing w:line="198" w:lineRule="exact" w:before="124" w:after="0"/>
        <w:ind w:left="180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“ICE AGE 2” RESERVATION OF RIGHTS: Fox hereby reserves the right to develop, publish and/or distribute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grant a third party the right to develop, publish, and/or distribute) any wireless products or wireless content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nature which may be derived from the property “ICE AGE 2”. Notwithstanding the foregoing, in no event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Fox develop, publish and/or distribute games derived from the Property “ICE AGE 2” prior to January 1, 2007.</w:t>
      </w:r>
    </w:p>
    <w:p>
      <w:pPr>
        <w:autoSpaceDN w:val="0"/>
        <w:autoSpaceDE w:val="0"/>
        <w:widowControl/>
        <w:spacing w:line="198" w:lineRule="exact" w:before="122" w:after="0"/>
        <w:ind w:left="1386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“ICE AGE 2” GUARANTEE AND ROYALTY: In addition to any outstanding Guarantee payments which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to Fox as set forth in Paragraph 3 of this Amendment below, Licensee shall pay to Fox a minimum recoupable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guarantee of ***** dollars (US$*****) on or before ***** (“ICE AGE 2 Guarantee”), and</w:t>
      </w:r>
    </w:p>
    <w:p>
      <w:pPr>
        <w:autoSpaceDN w:val="0"/>
        <w:tabs>
          <w:tab w:pos="1274" w:val="left"/>
        </w:tabs>
        <w:autoSpaceDE w:val="0"/>
        <w:widowControl/>
        <w:spacing w:line="198" w:lineRule="exact" w:before="284" w:after="0"/>
        <w:ind w:left="69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confidential treatment under Rule 406 promulgated under the Securities Act of 1933.</w:t>
      </w:r>
    </w:p>
    <w:p>
      <w:pPr>
        <w:autoSpaceDN w:val="0"/>
        <w:autoSpaceDE w:val="0"/>
        <w:widowControl/>
        <w:spacing w:line="238" w:lineRule="auto" w:before="760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138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 shall earn, and Licensee shall pay the applicable Major Release Royalties as set forth in Paragraph 7(a)(i)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in connection with the property “ICE AGE 2”. For the avoidance of doubt, there shall be no cross-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collateralization of the Royalties collected from Licensee’s sale, license, distribution or other exploitation of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derived from the Property “ICE AGE 2”, with the Royalties collected from any other Wireless Products released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Licensee under this Agreement.</w:t>
      </w:r>
    </w:p>
    <w:p>
      <w:pPr>
        <w:autoSpaceDN w:val="0"/>
        <w:autoSpaceDE w:val="0"/>
        <w:widowControl/>
        <w:spacing w:line="160" w:lineRule="exact" w:before="160" w:after="0"/>
        <w:ind w:left="104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(d) “KINGDOM OF HEAVEN” VIDEO RIGHTS:</w:t>
      </w:r>
    </w:p>
    <w:p>
      <w:pPr>
        <w:autoSpaceDN w:val="0"/>
        <w:autoSpaceDE w:val="0"/>
        <w:widowControl/>
        <w:spacing w:line="198" w:lineRule="exact" w:before="124" w:after="0"/>
        <w:ind w:left="1386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Exhibits A and C are amended to replace “Untitled Ridley Scott Film” with “KINGDOM OF HEAVEN.” Exhibit C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amended to include the KOH Video Clips as defined in Paragraph 3(b) below, with the minimum number of clips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determined by Fox.</w:t>
      </w:r>
    </w:p>
    <w:p>
      <w:pPr>
        <w:autoSpaceDN w:val="0"/>
        <w:autoSpaceDE w:val="0"/>
        <w:widowControl/>
        <w:spacing w:line="198" w:lineRule="exact" w:before="124" w:after="0"/>
        <w:ind w:left="1386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Paragraph 1(a) of the Agreement is amended to provide that Fox grants Licensee a worldwide, exclusive (except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may be provided in the Agreement), non-transferable right and license to distribute video clips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“KINGDOM OF HEAVEN” (“KOH Video Clips”). Notwithstanding the foregoing, Fox retains the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and distribute promotional KOH Video Clips for the purpose of marketing the Property and DVD, which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 of different video clips than those developed for Licensee’s distribution. Licensee’s term of exclusivity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KOH Video Clips shall expire on October 29, 2005, and Licensee’s right and license to distribute the KOH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Video Clips shall expire twelve (12) months after the initial theatrical release of the Property “KINGDOM OF HEAVEN”.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 shall produce the KOH Video Clips, and Licensee shall reimburse Fox for all production costs associated with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of the KOH Video Clips, which costs may not be used by Licensee to recoup Licensee’s Guarantee payable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Fox under the Agreement.</w:t>
      </w:r>
    </w:p>
    <w:p>
      <w:pPr>
        <w:autoSpaceDN w:val="0"/>
        <w:autoSpaceDE w:val="0"/>
        <w:widowControl/>
        <w:spacing w:line="198" w:lineRule="exact" w:before="124" w:after="0"/>
        <w:ind w:left="1386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Paragraph 7 of the Agreement is amended to provide that with respect to the KOH Video Clips, Fox shall be entitled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receive an amount equal to ***** percent (*****%) of ***** percent (*****%) of the Gross Receipts derived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distribution of the KOH Video Clips from the first dollar Licensee earns (“KOH Video Clips Revenue”). With respect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KOH Video Clips which Licensee distributes to VGSL, VGSL will remit directly to Fox, Fox’s contractual share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(pursuant to the VGSL Agreement ) of such VGSL Revenue. Fox will remit all VGSL Revenue to Licensee and such VGSL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 shall be treated as Gross Receipts for the purpose of this Agreement, and pursuant to this Amendment,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remit to Fox the KOH Video Clips Revenue derived from the VGSL Revenue. The KOH Video Clips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Revenue remitted by Licensee to Fox may not be used by Licensee to recoup the Individual Property Guarantee for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“KINGDOM OF HEAVEN” as set forth in Paragraph 6(b)(i) of the Agreement.</w:t>
      </w:r>
    </w:p>
    <w:p>
      <w:pPr>
        <w:autoSpaceDN w:val="0"/>
        <w:autoSpaceDE w:val="0"/>
        <w:widowControl/>
        <w:spacing w:line="196" w:lineRule="exact" w:before="126" w:after="0"/>
        <w:ind w:left="694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3. GUARANTEE PAYMENT: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paragraph 15(c) of the Agreement, Licensee shall forfeit the Guarantee paid to date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***** dollars</w:t>
      </w:r>
    </w:p>
    <w:p>
      <w:pPr>
        <w:autoSpaceDN w:val="0"/>
        <w:tabs>
          <w:tab w:pos="1274" w:val="left"/>
        </w:tabs>
        <w:autoSpaceDE w:val="0"/>
        <w:widowControl/>
        <w:spacing w:line="198" w:lineRule="exact" w:before="298" w:after="0"/>
        <w:ind w:left="69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confidential treatment under Rule 406 promulgated under the Securities Act of 1933.</w:t>
      </w:r>
    </w:p>
    <w:p>
      <w:pPr>
        <w:autoSpaceDN w:val="0"/>
        <w:autoSpaceDE w:val="0"/>
        <w:widowControl/>
        <w:spacing w:line="238" w:lineRule="auto" w:before="733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694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(US$*****), and shall immediately pay the remaining Guarantee of ***** dollars (US$*****), equaling a total Guarantee payment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Licensee to Fox of ***** dollars (US$*****) (“Guarantee Forfeiture Payment”). The Guarantee Forfeiture Payment may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recouped from Licensee’s sales of the IN HER SHOES Wireless Product and the IDIOCRACY Wireless Product,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Paragraphs 2(a)(ii) and 2(b)(i) of this Amendment. Furthermore, pursuant to Paragraph 2(c)(ii) of this Amendment, Licensee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pay to Fox an additional minimum recoupable guarantee of ***** dollars (US$*****).</w:t>
      </w:r>
    </w:p>
    <w:p>
      <w:pPr>
        <w:autoSpaceDN w:val="0"/>
        <w:autoSpaceDE w:val="0"/>
        <w:widowControl/>
        <w:spacing w:line="204" w:lineRule="exact" w:before="118" w:after="0"/>
        <w:ind w:left="694" w:right="100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4. </w:t>
      </w:r>
      <w:r>
        <w:rPr>
          <w:rFonts w:ascii="TimesNewRomanPS" w:hAnsi="TimesNewRomanPS" w:eastAsia="TimesNewRomanPS"/>
          <w:b/>
          <w:i/>
          <w:color w:val="000000"/>
          <w:sz w:val="16"/>
          <w:u w:val="single"/>
        </w:rPr>
        <w:t>DIRECT-TO-CONSUMER DISTRIBUTION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Fox hereby reserves the right to distribute all Wireless Products through Fox’s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direct-to-consumer distribution channels, for which Fox shall retain a Distribution Fee as defined in Paragraph 4(a)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Amendment.</w:t>
      </w:r>
    </w:p>
    <w:p>
      <w:pPr>
        <w:autoSpaceDN w:val="0"/>
        <w:autoSpaceDE w:val="0"/>
        <w:widowControl/>
        <w:spacing w:line="198" w:lineRule="exact" w:before="124" w:after="0"/>
        <w:ind w:left="104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DISTRIBUTION FEE FOR DIRECT-TO-CONSUMER DISTRIBUTION: Should Fox or its assigns choose to distribute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Products through Fox’s and its assigns’ direct-to-consumer distribution channels, Fox or its assigns shall deduct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percentage of Fox’s Gross Receipts (defined as monies received by or credited to Fox or its assigns from Fox’s or its assigns’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direct-to-consumer distribution channels, for the download of the Wireless Products by end users, or the sale or download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Products to end users) collected from the sale of such Wireless Products (“Distribution Fee”) in the amount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percent (*****%) of Fox’s Gross Receipts. After Fox or its assigns deducts its Distribution Fee, it shall remit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remainder to Licensee and Licensee shall pay to Fox or its assigns or such other party as Fox or its assigns may designate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writing, Royalties in the amounts set forth in the Agreement or this Amendment.</w:t>
      </w:r>
    </w:p>
    <w:p>
      <w:pPr>
        <w:autoSpaceDN w:val="0"/>
        <w:autoSpaceDE w:val="0"/>
        <w:widowControl/>
        <w:spacing w:line="204" w:lineRule="exact" w:before="118" w:after="0"/>
        <w:ind w:left="694" w:right="1008" w:firstLine="0"/>
        <w:jc w:val="left"/>
      </w:pPr>
      <w:r>
        <w:rPr>
          <w:rFonts w:ascii="TimesNewRomanPS" w:hAnsi="TimesNewRomanPS" w:eastAsia="TimesNewRomanPS"/>
          <w:b/>
          <w:i/>
          <w:color w:val="000000"/>
          <w:sz w:val="16"/>
        </w:rPr>
        <w:t xml:space="preserve">5. </w:t>
      </w:r>
      <w:r>
        <w:rPr>
          <w:rFonts w:ascii="TimesNewRomanPS" w:hAnsi="TimesNewRomanPS" w:eastAsia="TimesNewRomanPS"/>
          <w:b/>
          <w:i/>
          <w:color w:val="000000"/>
          <w:sz w:val="16"/>
          <w:u w:val="single"/>
        </w:rPr>
        <w:t>MUTUTAL RELEASE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the exception of Licensee’s Royalties payment obligations with respect to all Wireless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released as of the date of this Amendment, and the obligations set forth in this Amendment, neither party shall have any further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obligation under the Agreement, and all claims arising under the Agreement shall be mutually released.</w:t>
      </w:r>
    </w:p>
    <w:p>
      <w:pPr>
        <w:autoSpaceDN w:val="0"/>
        <w:tabs>
          <w:tab w:pos="1274" w:val="left"/>
        </w:tabs>
        <w:autoSpaceDE w:val="0"/>
        <w:widowControl/>
        <w:spacing w:line="198" w:lineRule="exact" w:before="284" w:after="0"/>
        <w:ind w:left="694" w:right="8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confidential treatment under Rule 406 promulgated under the Securities Act of 1933.</w:t>
      </w:r>
    </w:p>
    <w:p>
      <w:pPr>
        <w:autoSpaceDN w:val="0"/>
        <w:autoSpaceDE w:val="0"/>
        <w:widowControl/>
        <w:spacing w:line="238" w:lineRule="auto" w:before="975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3960" w:val="left"/>
          <w:tab w:pos="5260" w:val="left"/>
        </w:tabs>
        <w:autoSpaceDE w:val="0"/>
        <w:widowControl/>
        <w:spacing w:line="280" w:lineRule="exact" w:before="1290" w:after="24"/>
        <w:ind w:left="694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signing in the places indicated below, the parties hereto accept and agree to all of the terms and conditions hereof.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Glu Mobile, Inc. f/k/a Sorrent, Inc.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Fox Mobile Entertainment, Inc. (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“Fox”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6"/>
        </w:rPr>
        <w:t>“Licensee”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202"/>
        </w:trPr>
        <w:tc>
          <w:tcPr>
            <w:tcW w:type="dxa" w:w="474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5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Paul Zuzelo</w:t>
            </w:r>
          </w:p>
        </w:tc>
        <w:tc>
          <w:tcPr>
            <w:tcW w:type="dxa" w:w="446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4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 /s/ Jamie Samson</w:t>
            </w:r>
          </w:p>
        </w:tc>
      </w:tr>
      <w:tr>
        <w:trPr>
          <w:trHeight w:hRule="exact" w:val="810"/>
        </w:trPr>
        <w:tc>
          <w:tcPr>
            <w:tcW w:type="dxa" w:w="4740"/>
            <w:tcBorders>
              <w:top w:sz="4.7999999999999545" w:val="single" w:color="#000000"/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594" w:right="201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Paul Zuzelo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Its: Chief Administrative Officer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November 18, 2005</w:t>
            </w:r>
          </w:p>
        </w:tc>
        <w:tc>
          <w:tcPr>
            <w:tcW w:type="dxa" w:w="4468"/>
            <w:tcBorders>
              <w:top w:sz="4.7999999999999545" w:val="single" w:color="#000000"/>
              <w:bottom w:sz="10.400000000000091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420" w:right="23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Jamie Samson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Its: Senior Vice President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11/18/05</w:t>
            </w:r>
          </w:p>
        </w:tc>
      </w:tr>
    </w:tbl>
    <w:p>
      <w:pPr>
        <w:autoSpaceDN w:val="0"/>
        <w:autoSpaceDE w:val="0"/>
        <w:widowControl/>
        <w:spacing w:line="238" w:lineRule="auto" w:before="1278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sectPr w:rsidR="00FC693F" w:rsidRPr="0006063C" w:rsidSect="00034616">
      <w:pgSz w:w="11900" w:h="16840"/>
      <w:pgMar w:top="0" w:right="880" w:bottom="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