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30"/>
        <w:ind w:left="0" w:right="0"/>
      </w:pPr>
    </w:p>
    <w:p>
      <w:pPr>
        <w:autoSpaceDN w:val="0"/>
        <w:autoSpaceDE w:val="0"/>
        <w:widowControl/>
        <w:spacing w:line="166" w:lineRule="exact" w:before="606" w:after="0"/>
        <w:ind w:left="0" w:right="120" w:firstLine="0"/>
        <w:jc w:val="righ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Exhibit 10.7</w:t>
      </w:r>
    </w:p>
    <w:p>
      <w:pPr>
        <w:autoSpaceDN w:val="0"/>
        <w:autoSpaceDE w:val="0"/>
        <w:widowControl/>
        <w:spacing w:line="228" w:lineRule="exact" w:before="276" w:after="0"/>
        <w:ind w:left="100" w:right="144" w:firstLine="3726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CONTENT LICENSE AGREEMENT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This Content License Agreement (this “Agreement”) is dated as of October 1, 2005 (the “Effective Date”) and is by and between Emdeon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Corporation a Delaware corporation (“Emdeon”), with offices at at 669 River Drive, Center 2, Elmwood Park, New Jersey 07407 and WebMD, Inc.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Georgia Corporation (“WebMD”), with offices at 111 Eighth Avenue, New York, NY 10011. Emdeon and WebMD expressly agree that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incorporates the Terms and Conditions attached hereto.</w:t>
      </w:r>
    </w:p>
    <w:p>
      <w:pPr>
        <w:autoSpaceDN w:val="0"/>
        <w:autoSpaceDE w:val="0"/>
        <w:widowControl/>
        <w:spacing w:line="202" w:lineRule="exact" w:before="100" w:after="0"/>
        <w:ind w:left="100" w:right="576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WebMD agrees to grant, and Emdeon agrees to accept, a license to use the Content (as defined below) in connection with various software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products it has all right title and interest to (the “Software”) in accordance with the terms of this Agreement.</w:t>
      </w:r>
    </w:p>
    <w:p>
      <w:pPr>
        <w:autoSpaceDN w:val="0"/>
        <w:autoSpaceDE w:val="0"/>
        <w:widowControl/>
        <w:spacing w:line="166" w:lineRule="exact" w:before="1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Content to be provided under this Agreement is specified 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Exhibit A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 (the “Content”).</w:t>
      </w:r>
    </w:p>
    <w:p>
      <w:pPr>
        <w:autoSpaceDN w:val="0"/>
        <w:autoSpaceDE w:val="0"/>
        <w:widowControl/>
        <w:spacing w:line="304" w:lineRule="exact" w:before="0" w:after="180"/>
        <w:ind w:left="0" w:right="7776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Expiration Date: August 31, 2006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AGREED TO AND ACCEPTED: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5060"/>
        <w:gridCol w:w="5060"/>
      </w:tblGrid>
      <w:tr>
        <w:trPr>
          <w:trHeight w:hRule="exact" w:val="644"/>
        </w:trPr>
        <w:tc>
          <w:tcPr>
            <w:tcW w:type="dxa" w:w="4938"/>
            <w:tcBorders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0" w:right="4032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WebMD, Inc.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  <w:tc>
          <w:tcPr>
            <w:tcW w:type="dxa" w:w="4962"/>
            <w:tcBorders>
              <w:bottom w:sz="5.600000000000364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4" w:lineRule="exact" w:before="0" w:after="0"/>
              <w:ind w:left="188" w:right="3312" w:firstLine="0"/>
              <w:jc w:val="left"/>
            </w:pPr>
            <w:r>
              <w:rPr>
                <w:w w:val="102.57812738418579"/>
                <w:rFonts w:ascii="TimesNewRomanPS" w:hAnsi="TimesNewRomanPS" w:eastAsia="TimesNewRomanPS"/>
                <w:b/>
                <w:i w:val="0"/>
                <w:color w:val="000000"/>
                <w:sz w:val="16"/>
              </w:rPr>
              <w:t xml:space="preserve">Emdeon Corporation </w:t>
            </w:r>
            <w:r>
              <w:br/>
            </w: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>By:</w:t>
            </w:r>
          </w:p>
        </w:tc>
      </w:tr>
      <w:tr>
        <w:trPr>
          <w:trHeight w:hRule="exact" w:val="444"/>
        </w:trPr>
        <w:tc>
          <w:tcPr>
            <w:tcW w:type="dxa" w:w="4938"/>
            <w:tcBorders>
              <w:top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2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</w:p>
        </w:tc>
        <w:tc>
          <w:tcPr>
            <w:tcW w:type="dxa" w:w="4962"/>
            <w:tcBorders>
              <w:top w:sz="5.600000000000364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2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Name: </w:t>
            </w:r>
          </w:p>
        </w:tc>
      </w:tr>
      <w:tr>
        <w:trPr>
          <w:trHeight w:hRule="exact" w:val="442"/>
        </w:trPr>
        <w:tc>
          <w:tcPr>
            <w:tcW w:type="dxa" w:w="4938"/>
            <w:tcBorders>
              <w:top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0" w:after="0"/>
              <w:ind w:left="0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Title: </w:t>
            </w:r>
          </w:p>
        </w:tc>
        <w:tc>
          <w:tcPr>
            <w:tcW w:type="dxa" w:w="4962"/>
            <w:tcBorders>
              <w:top w:sz="5.599999999999909" w:val="single" w:color="#000000"/>
              <w:bottom w:sz="5.599999999999909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4" w:lineRule="exact" w:before="250" w:after="0"/>
              <w:ind w:left="188" w:right="0" w:firstLine="0"/>
              <w:jc w:val="left"/>
            </w:pPr>
            <w:r>
              <w:rPr>
                <w:w w:val="102.57812738418579"/>
                <w:rFonts w:ascii="TimesNewRomanPSMT" w:hAnsi="TimesNewRomanPSMT" w:eastAsia="TimesNewRomanPSMT"/>
                <w:b w:val="0"/>
                <w:i w:val="0"/>
                <w:color w:val="000000"/>
                <w:sz w:val="16"/>
              </w:rPr>
              <w:t xml:space="preserve">Title: </w:t>
            </w:r>
          </w:p>
        </w:tc>
      </w:tr>
    </w:tbl>
    <w:p>
      <w:pPr>
        <w:autoSpaceDN w:val="0"/>
        <w:autoSpaceDE w:val="0"/>
        <w:widowControl/>
        <w:spacing w:line="238" w:lineRule="auto" w:before="973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WEBMD HEALTH CORP., S-1/A, 9/8/2005</w:t>
      </w:r>
    </w:p>
    <w:p>
      <w:pPr>
        <w:sectPr>
          <w:pgSz w:w="11900" w:h="16840"/>
          <w:pgMar w:top="45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4" w:lineRule="exact" w:before="1292" w:after="0"/>
        <w:ind w:left="3888" w:right="3888" w:firstLine="0"/>
        <w:jc w:val="center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A </w:t>
      </w:r>
      <w:r>
        <w:br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CONTENT TO BE PROVIDED</w:t>
      </w:r>
    </w:p>
    <w:p>
      <w:pPr>
        <w:autoSpaceDN w:val="0"/>
        <w:autoSpaceDE w:val="0"/>
        <w:widowControl/>
        <w:spacing w:line="254" w:lineRule="exact" w:before="14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WebMD shall provide Content as follows: </w:t>
      </w:r>
      <w:r>
        <w:br/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entire set of Anatomical Line Drawings. Anatomical Line Drawings are printable line drawings intended for physicians to draw on and illustrate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diseases and conditions to patients.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-2-</w:t>
      </w:r>
    </w:p>
    <w:p>
      <w:pPr>
        <w:autoSpaceDN w:val="0"/>
        <w:autoSpaceDE w:val="0"/>
        <w:widowControl/>
        <w:spacing w:line="238" w:lineRule="auto" w:before="12762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WEBMD HEALTH CORP., S-1/A, 9/8/2005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tabs>
          <w:tab w:pos="4658" w:val="left"/>
          <w:tab w:pos="4874" w:val="left"/>
        </w:tabs>
        <w:autoSpaceDE w:val="0"/>
        <w:widowControl/>
        <w:spacing w:line="302" w:lineRule="exact" w:before="1294" w:after="0"/>
        <w:ind w:left="100" w:right="4608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EXHIBIT B </w:t>
      </w:r>
      <w:r>
        <w:tab/>
      </w:r>
      <w:r>
        <w:tab/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 xml:space="preserve">FEES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Fees for the Content shall be $5,000 per year.</w:t>
      </w:r>
    </w:p>
    <w:p>
      <w:pPr>
        <w:autoSpaceDN w:val="0"/>
        <w:autoSpaceDE w:val="0"/>
        <w:widowControl/>
        <w:spacing w:line="164" w:lineRule="exact" w:before="1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Additional anatomical line drawings shall be licensed to Emdeon at an incremental charge of $150 per drawing.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-3-</w:t>
      </w:r>
    </w:p>
    <w:p>
      <w:pPr>
        <w:autoSpaceDN w:val="0"/>
        <w:autoSpaceDE w:val="0"/>
        <w:widowControl/>
        <w:spacing w:line="238" w:lineRule="auto" w:before="13078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WEBMD HEALTH CORP., S-1/A, 9/8/2005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4" w:lineRule="exact" w:before="143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  <w:u w:val="single"/>
        </w:rPr>
        <w:t>TERMS AND CONDITIONS</w:t>
      </w:r>
    </w:p>
    <w:p>
      <w:pPr>
        <w:autoSpaceDN w:val="0"/>
        <w:autoSpaceDE w:val="0"/>
        <w:widowControl/>
        <w:spacing w:line="166" w:lineRule="exact" w:before="13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1.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Content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1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Description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. WebMD hereby agrees to provide Emdeon the Content described on Exhibit A in accordance with the terms of this Agreement.</w:t>
      </w:r>
    </w:p>
    <w:p>
      <w:pPr>
        <w:autoSpaceDN w:val="0"/>
        <w:autoSpaceDE w:val="0"/>
        <w:widowControl/>
        <w:spacing w:line="202" w:lineRule="exact" w:before="10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License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Subject to Emdeon’s compliance with the provisions of this Agreement, Emdeon is hereby authorized and licensed to use the Content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by making such Content available to third parties verbatim or as source material via the Software. Such license is a non-exclusive, non-transferrable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and worldwide license and shall include the right to use, reproduce, copy and publish the Content solely in connection with the Software. Emdeon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may determine the placement and formatting of the Content in the Software, but may not change the substance of the Content to any extent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whatsoever without WebMD’s written approval of the change.</w:t>
      </w:r>
    </w:p>
    <w:p>
      <w:pPr>
        <w:autoSpaceDN w:val="0"/>
        <w:autoSpaceDE w:val="0"/>
        <w:widowControl/>
        <w:spacing w:line="202" w:lineRule="exact" w:before="1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Updates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If WebMD should reprint, issue a new edition, change or modify the edition, or otherwise enhance or edit the Content Emdeon has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licensed (collectively, “Updates”), Emdeon has the option, at no additional cost, to receive the most recent Update. WebMD shall promptly notify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Emdeon when a new Update is available.</w:t>
      </w:r>
    </w:p>
    <w:p>
      <w:pPr>
        <w:autoSpaceDN w:val="0"/>
        <w:autoSpaceDE w:val="0"/>
        <w:widowControl/>
        <w:spacing w:line="202" w:lineRule="exact" w:before="10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Format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WebMD agrees to provide Emdeon the Content, including any Updates, in a mutually agreeable format (the “Format”). WebMD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bear the cost of any reformatting necessary to provide the Content in the Format. Emdeon shall bear all the cost associated with the integration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Content into the Software.</w:t>
      </w:r>
    </w:p>
    <w:p>
      <w:pPr>
        <w:autoSpaceDN w:val="0"/>
        <w:autoSpaceDE w:val="0"/>
        <w:widowControl/>
        <w:spacing w:line="202" w:lineRule="exact" w:before="1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WebMD retains absolute editorial control over the Content. Nothing in this Agreement shall restrict WebMD’s right to place other marks (such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as third party marks) within the Content.</w:t>
      </w:r>
    </w:p>
    <w:p>
      <w:pPr>
        <w:autoSpaceDN w:val="0"/>
        <w:autoSpaceDE w:val="0"/>
        <w:widowControl/>
        <w:spacing w:line="202" w:lineRule="exact" w:before="100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From time to time, WebMD will provide Content that supersedes and replaces Content previously provided (for example, a corrected news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article). Promptly after receipt of replacement Content, Emdeon will either (a) remove the superseded Content and replace it with the replacement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Content or (b) note at the top of the superseded Content that it has been replaced and give a hypertext link to the replacement Content.</w:t>
      </w:r>
    </w:p>
    <w:p>
      <w:pPr>
        <w:autoSpaceDN w:val="0"/>
        <w:autoSpaceDE w:val="0"/>
        <w:widowControl/>
        <w:spacing w:line="202" w:lineRule="exact" w:before="1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WebMD does not provide medical or diagnostic advice or services. Emdeon agrees that the Content is to be used for informational and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educational purposes only. Emdeon agrees that it shall not rely, or promote reliance, on the Content as a substitute for the professional judgment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 health care professional in diagnosing and treating patients.</w:t>
      </w:r>
    </w:p>
    <w:p>
      <w:pPr>
        <w:autoSpaceDN w:val="0"/>
        <w:autoSpaceDE w:val="0"/>
        <w:widowControl/>
        <w:spacing w:line="202" w:lineRule="exact" w:before="10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2.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Intellectual Property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As between WebMD and Emdeon, WebMD or its suppliers retain all worldwide right, title, and interest in and to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Content. All rights in the Content not expressly granted by WebMD to Emdeon are reserved to WebMD. Except as expressly provided, no rights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licenses are intended or conveyed herein, whether by implication, estoppel, or otherwise.</w:t>
      </w:r>
    </w:p>
    <w:p>
      <w:pPr>
        <w:autoSpaceDN w:val="0"/>
        <w:autoSpaceDE w:val="0"/>
        <w:widowControl/>
        <w:spacing w:line="164" w:lineRule="exact" w:before="1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3.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Term and Termination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Term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effective as of the Effective Date and shall expire on the Expiration Date set forth above (the “Initial Term”),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unless earlier terminated in accordance with Section 3(b). Upon mutual agreement, this Agreement may be renewed for one (1) additional one (1)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year term upon the expiration of the Initial Term.</w:t>
      </w:r>
    </w:p>
    <w:p>
      <w:pPr>
        <w:autoSpaceDN w:val="0"/>
        <w:autoSpaceDE w:val="0"/>
        <w:widowControl/>
        <w:spacing w:line="202" w:lineRule="exact" w:before="1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Termination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addition to expiration of this Agreement as set forth in Section 3(a) hereof in the event either party fails to perform any of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material obligations hereunder, the other party may terminate this Agreement at its election after thirty (30) days written notice to the party of such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breach, if such breach is not cured by the party within such thirty (30) day period.</w:t>
      </w:r>
    </w:p>
    <w:p>
      <w:pPr>
        <w:autoSpaceDN w:val="0"/>
        <w:autoSpaceDE w:val="0"/>
        <w:widowControl/>
        <w:spacing w:line="202" w:lineRule="exact" w:before="10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Survival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representations, warranties and indemnities shall survive the execution, delivery, suspension, expiration and/or termination of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Agreement or any provision hereof. Upon any expiration or termination of this Agreement, Emdeon shall have a reasonable period of time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remove the Content from the Software.</w:t>
      </w:r>
    </w:p>
    <w:p>
      <w:pPr>
        <w:autoSpaceDN w:val="0"/>
        <w:autoSpaceDE w:val="0"/>
        <w:widowControl/>
        <w:spacing w:line="164" w:lineRule="exact" w:before="1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4.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Fees and Payment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214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-4-</w:t>
      </w:r>
    </w:p>
    <w:p>
      <w:pPr>
        <w:autoSpaceDN w:val="0"/>
        <w:autoSpaceDE w:val="0"/>
        <w:widowControl/>
        <w:spacing w:line="238" w:lineRule="auto" w:before="549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WEBMD HEALTH CORP., S-1/A, 9/8/2005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68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Payments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consideration for provision of the Content and all rights granted hereunder, Emdeon hereby agreed to pay WebMD the amounts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set forth on Exhibit B of this Agreement. All amounts payable shall be due be due thirty (30) days after the receipt of WebMD’s invoice.</w:t>
      </w:r>
    </w:p>
    <w:p>
      <w:pPr>
        <w:autoSpaceDN w:val="0"/>
        <w:autoSpaceDE w:val="0"/>
        <w:widowControl/>
        <w:spacing w:line="202" w:lineRule="exact" w:before="1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Taxes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payments under the Agreement are exclusive of all federal, state, local and foreign taxes, levies and assessments. Emdeon agrees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bear and be responsible for the payment of all such taxes, levies and assessments imposed on WebMD arising out of this Agreement, excluding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tax based on WebMD’s net income. All fees charged hereunder by WebMD are net of any such taxes.</w:t>
      </w:r>
    </w:p>
    <w:p>
      <w:pPr>
        <w:autoSpaceDN w:val="0"/>
        <w:autoSpaceDE w:val="0"/>
        <w:widowControl/>
        <w:spacing w:line="164" w:lineRule="exact" w:before="1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(c) Late payments are subject to an interest charge, at the lower rate of (i) one and one-half percent (1.5%) per month, or (ii) the maximum legal rate.</w:t>
      </w:r>
    </w:p>
    <w:p>
      <w:pPr>
        <w:autoSpaceDN w:val="0"/>
        <w:autoSpaceDE w:val="0"/>
        <w:widowControl/>
        <w:spacing w:line="164" w:lineRule="exact" w:before="1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5.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Trademark License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Emdeon is hereby granted a non-exclusive and worldwide right to use WebMD’s trademarks and logos (“Marks”) for the purpose of identifying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origin of the Content during the term of this Agreement. These Marks may be used by Emdeon, in its sole discretion, in connection with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Content in the Software, and in any form, format, forum, media, medium, means or method by which the Content is delivered. Notwithstanding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foregoing, portions of the Software that contain Content shall include a WebMD Mark in appearance and format mutually agreed to by the parties.</w:t>
      </w:r>
    </w:p>
    <w:p>
      <w:pPr>
        <w:autoSpaceDN w:val="0"/>
        <w:autoSpaceDE w:val="0"/>
        <w:widowControl/>
        <w:spacing w:line="202" w:lineRule="exact" w:before="102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Disclaimer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WebMD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MAKES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NO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REPRESENTATIONS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WARRANTIES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ANY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KIND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WHETHER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EXPRESS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IMPLIED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WITH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RESPECT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TO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ONTENT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THE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ACCURACY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CONTENT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 W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EB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MD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EXPRESSLY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DISCLAIMS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ALL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WARRANTIES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MERCHANTABILITY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AND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FITNESS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FOR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PARTICULAR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PURPOSE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AND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ALL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WARRANTIES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ARISING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FROM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CONDUCT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COURSE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DEALING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CUSTOM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TRADE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 I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N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NO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EVENT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WILL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W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EB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MD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ITS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SUPPLIERS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LICENSORS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BE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LIABLE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UNDER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ANY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THEORY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LIABILITY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HOWEVER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ARISING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FOR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ANY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COSTS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COVER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FOR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INDIRECT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SPECIAL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INCIDENTAL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CONSEQUENTIAL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DAMAGES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ANY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KIND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ARISING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OUT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THIS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AGREEMENT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PROVISION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USE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ONTENT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EVEN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IF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W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EB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MD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HAS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BEEN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ADVISED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POSSIBILITY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SUCH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DAMAGES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W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EB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MD’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AGGREGATE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LIABILITY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FOR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ALL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DAMAGES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LOSSES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AND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CAUSES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ACTION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IN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ANY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WAY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RELATED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TO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THIS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GREEMENT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C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ONTENT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WHETHER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IN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CONTRACT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TORT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(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INCLUDING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NEGLIGENCE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)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OTHERWISE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EITHER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JOINTLY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SEVERALLY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SHALL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NOT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EXCEED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FIFTY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DOLLARS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 ($50). 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SECTION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REFLECTS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AN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ALLOCATION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RISK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BETWEEN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THE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PARTIES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IS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NOT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PENALTY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,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AND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SHALL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BE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EXCLUSIVE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 T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HIS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SECTION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SHALL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APPLY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DESPITE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ANY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FAILURE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 xml:space="preserve">ESSENTIAL 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PURPOSE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OF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ANY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LIMITED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WARRANTY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OR</w:t>
      </w:r>
      <w:r>
        <w:rPr>
          <w:w w:val="103.29545627940784"/>
          <w:rFonts w:ascii="TimesNewRomanPSMT" w:hAnsi="TimesNewRomanPSMT" w:eastAsia="TimesNewRomanPSMT"/>
          <w:b w:val="0"/>
          <w:i w:val="0"/>
          <w:color w:val="000000"/>
          <w:sz w:val="11"/>
        </w:rPr>
        <w:t>REMEDY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164" w:lineRule="exact" w:before="138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6.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Confidentiality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2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Confidential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“Confidential Information” means any data, materials or information that is disclosed by either party to the other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 during the term hereof, in oral or written form, and which is marked or otherwise reasonably identified as “confidential” or “proprietary”.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 also includes any information described in this Section which either party obtains from a third party under an obligation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confidentiality. Confidential Information does not include any data or information which the receiving party can demonstrate with competent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written proof: (i) was already known to it at the time of disclosure; (ii) was independently developed by it without reference to the disclosing party’s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Confidential Information; (iii) is in the public domain; (iv) was rightfully disclosed to it by a third party without obligation of confidentiality; or (v) 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required to be disclosed pursuant to any statutory or regulatory authority or court order, provided the disclosing party is given prompt written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notice of such requirement and the scope of such disclosure is limited to the extent possible.</w:t>
      </w:r>
    </w:p>
    <w:p>
      <w:pPr>
        <w:autoSpaceDN w:val="0"/>
        <w:autoSpaceDE w:val="0"/>
        <w:widowControl/>
        <w:spacing w:line="202" w:lineRule="exact" w:before="10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Trade Secrets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“Trade Secrets” shall mean Confidential Information, including but not limited to technical or non-technical data, a formula, a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pattern, a compilation, a program, a device, a method, a technique, a drawing, a process, financial data, financial plans, product plans, or a list of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actual or potential customers or suppliers, in any form or format, which is not commonly known by or available to the public and which: (i) derives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economic value, actual or potential, from not being generally known to and not being readily ascertainable by proper means by other persons who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can obtain economic value from its disclosure or use, and (ii) is the subject of efforts that are reasonable under the circumstances to maintain its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secrecy.</w:t>
      </w:r>
    </w:p>
    <w:p>
      <w:pPr>
        <w:autoSpaceDN w:val="0"/>
        <w:autoSpaceDE w:val="0"/>
        <w:widowControl/>
        <w:spacing w:line="202" w:lineRule="exact" w:before="1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Requirements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During the term of this Agreement and for so long as such information remains a trade secret under applicable law, neither party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will, except as otherwise expressly directed by the other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-5-</w:t>
      </w:r>
    </w:p>
    <w:p>
      <w:pPr>
        <w:autoSpaceDN w:val="0"/>
        <w:autoSpaceDE w:val="0"/>
        <w:widowControl/>
        <w:spacing w:line="238" w:lineRule="auto" w:before="583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WEBMD HEALTH CORP., S-1/A, 9/8/2005</w:t>
      </w:r>
    </w:p>
    <w:p>
      <w:pPr>
        <w:sectPr>
          <w:pgSz w:w="11900" w:h="16840"/>
          <w:pgMar w:top="0" w:right="880" w:bottom="0" w:left="9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exact" w:before="1368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party, use, copy, or disclose, or permit any unauthorized person access to, any of the other party’s Trade Secrets, except as expressly permitted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herein and necessary for accomplishment of activities required hereby. During the term of this Agreement and for a period of two (2) years after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termination hereof, neither party will use, copy, or disclose, or permit any unauthorized person access to, any of the other party’s Confidential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Information, except as expressly directed by such party or as permitted herein. The receiving party agrees to take reasonable precautions (no less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rigorous than the receiving party takes with respect to its own comparable Confidential Information and Trade Secrets) to prevent unauthorized or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inadvertent disclosure of the Confidential Information and Trade Secrets of the disclosing party.</w:t>
      </w:r>
    </w:p>
    <w:p>
      <w:pPr>
        <w:autoSpaceDN w:val="0"/>
        <w:autoSpaceDE w:val="0"/>
        <w:widowControl/>
        <w:spacing w:line="202" w:lineRule="exact" w:before="102" w:after="0"/>
        <w:ind w:left="100" w:right="288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Return of Information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The receiving party will, at the request of the disclosing party, during the term of this Agreement or thereafter (i)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promptly return all Confidential Information and Trade Secrets held or used by the receiving party in whatever form, or (ii) at the discretion of the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disclosing party, promptly destroy all such Confidential Information and Trade Secrets, including all copies thereof, and those portions of 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documents that incorporate such Confidential Information and/or Trade Secrets.</w:t>
      </w:r>
    </w:p>
    <w:p>
      <w:pPr>
        <w:autoSpaceDN w:val="0"/>
        <w:autoSpaceDE w:val="0"/>
        <w:widowControl/>
        <w:spacing w:line="202" w:lineRule="exact" w:before="100" w:after="0"/>
        <w:ind w:left="100" w:right="144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7.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Assignment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.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Neither party shall have the right to sell, assign, transfer or hypothecate (all hereinafter referred to as “assign” or “assignment”)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this Agreement, or delegate any of its obligations hereunder, voluntarily or by operation of law, without the prior written consent of the other party.</w:t>
      </w:r>
    </w:p>
    <w:p>
      <w:pPr>
        <w:autoSpaceDN w:val="0"/>
        <w:autoSpaceDE w:val="0"/>
        <w:widowControl/>
        <w:spacing w:line="164" w:lineRule="exact" w:before="38" w:after="0"/>
        <w:ind w:left="100" w:right="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Any such purported assignment or delegation without such prior written consent shall be null and void and have no force and effect.</w:t>
      </w:r>
    </w:p>
    <w:p>
      <w:pPr>
        <w:autoSpaceDN w:val="0"/>
        <w:autoSpaceDE w:val="0"/>
        <w:widowControl/>
        <w:spacing w:line="164" w:lineRule="exact" w:before="140" w:after="0"/>
        <w:ind w:left="100" w:right="0" w:firstLine="0"/>
        <w:jc w:val="left"/>
      </w:pP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 xml:space="preserve">8. 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  <w:u w:val="single"/>
        </w:rPr>
        <w:t>General</w:t>
      </w:r>
      <w:r>
        <w:rPr>
          <w:w w:val="102.57812738418579"/>
          <w:rFonts w:ascii="TimesNewRomanPS" w:hAnsi="TimesNewRomanPS" w:eastAsia="TimesNewRomanPS"/>
          <w:b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02" w:lineRule="exact" w:before="10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(a)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Notices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All material notices and other communications required or permitted under this Agreement shall be in writing and notices will be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deemed given three (3) days after they are sent by first class mail, return receipt requested, and one (1) day after they are sent by overnight courier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or upon receipt if delivered by hand delivery, to the receiving party’s address as set forth in the first paragraph above, or to such other address that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the receiving party may have provided in writing to the other party for purposes of receiving notices as provided in this Section.</w:t>
      </w:r>
    </w:p>
    <w:p>
      <w:pPr>
        <w:autoSpaceDN w:val="0"/>
        <w:autoSpaceDE w:val="0"/>
        <w:widowControl/>
        <w:spacing w:line="202" w:lineRule="exact" w:before="102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(b)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Governing Law, Venue and Jurisdiction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shall be governed by and construed in accordance with the laws of the State of New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York, without application of conflict of laws principles.</w:t>
      </w:r>
    </w:p>
    <w:p>
      <w:pPr>
        <w:autoSpaceDN w:val="0"/>
        <w:autoSpaceDE w:val="0"/>
        <w:widowControl/>
        <w:spacing w:line="202" w:lineRule="exact" w:before="10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(c)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Force Majeure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Neither party shall be held responsible for any inability to perform occasioned by labor strife, war, riot, fires, embargoes, floods,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government requirements, or other similar events beyond the control of such party.</w:t>
      </w:r>
    </w:p>
    <w:p>
      <w:pPr>
        <w:autoSpaceDN w:val="0"/>
        <w:autoSpaceDE w:val="0"/>
        <w:widowControl/>
        <w:spacing w:line="202" w:lineRule="exact" w:before="102" w:after="0"/>
        <w:ind w:left="100" w:right="432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(d)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Relationship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WebMD’s relationship to Emdeon shall be that of an independent contractor. Nothing herein shall create any association,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partnership, joint venture or agency relationship between WebMD and Emdeon. Without limiting the generality of the foregoing, it is expressly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understood and agreed that WebMD shall have no authority whatsoever to make any representations or commitments to or enter into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agreements with any third party on behalf of Emdeon.</w:t>
      </w:r>
    </w:p>
    <w:p>
      <w:pPr>
        <w:autoSpaceDN w:val="0"/>
        <w:autoSpaceDE w:val="0"/>
        <w:widowControl/>
        <w:spacing w:line="202" w:lineRule="exact" w:before="10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(e)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Severability and Non-Waiver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In the event any provision of this Agreement shall be found to be contrary to any law or regulation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federal, state or municipal administrative agency or body, the other provisions of this Agreement shall not be affected thereby but shall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notwithstanding continue in full force and effect. No waiver by either party hereto of any breach or default by the other party shall be construed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be a waiver of any other breach or default by such other party. Resort to any remedies referred to herein shall not be construed as a waiver of any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other rights and remedies to which either party is entitled under this Agreement or otherwise nor shall an election to terminate be deemed an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election of remedies or a waiver of any claim for damages or otherwise.</w:t>
      </w:r>
    </w:p>
    <w:p>
      <w:pPr>
        <w:autoSpaceDN w:val="0"/>
        <w:autoSpaceDE w:val="0"/>
        <w:widowControl/>
        <w:spacing w:line="202" w:lineRule="exact" w:before="102" w:after="0"/>
        <w:ind w:left="100" w:right="720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(f)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Counterparts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 may be executed in one or more counterparts, each of which will be deemed original, but all of which will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constitute one and the same instrument.</w:t>
      </w:r>
    </w:p>
    <w:p>
      <w:pPr>
        <w:autoSpaceDN w:val="0"/>
        <w:autoSpaceDE w:val="0"/>
        <w:widowControl/>
        <w:spacing w:line="202" w:lineRule="exact" w:before="100" w:after="0"/>
        <w:ind w:left="100" w:right="144" w:firstLine="0"/>
        <w:jc w:val="left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(g) </w:t>
      </w:r>
      <w:r>
        <w:rPr>
          <w:w w:val="102.57812738418579"/>
          <w:rFonts w:ascii="TimesNewRomanPS" w:hAnsi="TimesNewRomanPS" w:eastAsia="TimesNewRomanPS"/>
          <w:b w:val="0"/>
          <w:i/>
          <w:color w:val="000000"/>
          <w:sz w:val="16"/>
        </w:rPr>
        <w:t>Complete Agreement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. This Agreement, including the attached Exhibits, constitutes the entire understanding between the parties with respect to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 xml:space="preserve">the subject matter hereof and all prior understandings, whether oral or written, have been merged herein and are superseded hereby. This </w:t>
      </w: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Agreement may not be altered or modified except in writing signed by both parties hereto.</w:t>
      </w:r>
    </w:p>
    <w:p>
      <w:pPr>
        <w:autoSpaceDN w:val="0"/>
        <w:autoSpaceDE w:val="0"/>
        <w:widowControl/>
        <w:spacing w:line="164" w:lineRule="exact" w:before="202" w:after="0"/>
        <w:ind w:left="0" w:right="0" w:firstLine="0"/>
        <w:jc w:val="center"/>
      </w:pPr>
      <w:r>
        <w:rPr>
          <w:w w:val="102.57812738418579"/>
          <w:rFonts w:ascii="TimesNewRomanPSMT" w:hAnsi="TimesNewRomanPSMT" w:eastAsia="TimesNewRomanPSMT"/>
          <w:b w:val="0"/>
          <w:i w:val="0"/>
          <w:color w:val="000000"/>
          <w:sz w:val="16"/>
        </w:rPr>
        <w:t>-6-</w:t>
      </w:r>
    </w:p>
    <w:p>
      <w:pPr>
        <w:autoSpaceDN w:val="0"/>
        <w:autoSpaceDE w:val="0"/>
        <w:widowControl/>
        <w:spacing w:line="238" w:lineRule="auto" w:before="5730" w:after="0"/>
        <w:ind w:left="300" w:right="0" w:firstLine="0"/>
        <w:jc w:val="left"/>
      </w:pPr>
      <w:r>
        <w:rPr>
          <w:rFonts w:ascii="Tahoma" w:hAnsi="Tahoma" w:eastAsia="Tahoma"/>
          <w:b w:val="0"/>
          <w:i w:val="0"/>
          <w:color w:val="808080"/>
          <w:sz w:val="16"/>
        </w:rPr>
        <w:t>Source: WEBMD HEALTH CORP., S-1/A, 9/8/2005</w:t>
      </w:r>
    </w:p>
    <w:sectPr w:rsidR="00FC693F" w:rsidRPr="0006063C" w:rsidSect="00034616">
      <w:pgSz w:w="11900" w:h="16840"/>
      <w:pgMar w:top="0" w:right="880" w:bottom="350" w:left="9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