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6"/>
        <w:ind w:left="0" w:right="0"/>
      </w:pPr>
    </w:p>
    <w:p>
      <w:pPr>
        <w:autoSpaceDN w:val="0"/>
        <w:autoSpaceDE w:val="0"/>
        <w:widowControl/>
        <w:spacing w:line="454" w:lineRule="exact" w:before="74" w:after="0"/>
        <w:ind w:left="2880" w:right="288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Xi’an Zhonghong New Energy Technology Co., Ltd.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Boxing County Chengli Gas Supply Co., Ltd.</w:t>
      </w:r>
    </w:p>
    <w:p>
      <w:pPr>
        <w:autoSpaceDN w:val="0"/>
        <w:autoSpaceDE w:val="0"/>
        <w:widowControl/>
        <w:spacing w:line="408" w:lineRule="exact" w:before="146" w:after="0"/>
        <w:ind w:left="2880" w:right="3024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30"/>
        </w:rPr>
        <w:t xml:space="preserve">Project Cooperation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July 2013</w:t>
      </w:r>
    </w:p>
    <w:p>
      <w:pPr>
        <w:sectPr>
          <w:pgSz w:w="11900" w:h="16840"/>
          <w:pgMar w:top="6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8"/>
        <w:ind w:left="0" w:right="0"/>
      </w:pPr>
    </w:p>
    <w:p>
      <w:pPr>
        <w:autoSpaceDN w:val="0"/>
        <w:autoSpaceDE w:val="0"/>
        <w:widowControl/>
        <w:spacing w:line="202" w:lineRule="exact" w:before="326" w:after="0"/>
        <w:ind w:left="0" w:right="4086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Cooperation Agreement</w:t>
      </w:r>
    </w:p>
    <w:p>
      <w:pPr>
        <w:autoSpaceDN w:val="0"/>
        <w:autoSpaceDE w:val="0"/>
        <w:widowControl/>
        <w:spacing w:line="164" w:lineRule="exact" w:before="244" w:after="0"/>
        <w:ind w:left="231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Coke Dry Quenching (CDQ) and CDQ Waste Heat Power Generation Project</w:t>
      </w:r>
    </w:p>
    <w:p>
      <w:pPr>
        <w:autoSpaceDN w:val="0"/>
        <w:autoSpaceDE w:val="0"/>
        <w:widowControl/>
        <w:spacing w:line="202" w:lineRule="exact" w:before="202" w:after="0"/>
        <w:ind w:left="0" w:right="59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A: Xi’an Zhonghong New Energy Technology Co., Ltd.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Legal Representative: Ku Guohua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Xi’an Zhonghong New Energy Technology Co., Ltd. is a subsidiary of Xi’an TCH Energy Technology Co. and is also the third tire subsidiary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China Recycling Energy Corporation, and it engages in the project operations in China. China Recycling Energy Corporation (the "Company")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NASDAQ listing company. Its stock trading symbol is CREG and is a leading industrial waste-to-energy solution provider in China.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the first in the recycling energy industry with the most completed projects and the widest ranges in the industry. As the direct investor,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provides recycling energy integrated solution covering technology, investment, and operation.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B: Boxing County Chengli Gas Supply Co., Ltd.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Legal Representative: Li Shuxun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Boxing County Chengli Gas Supply Co., Ltd. is located in the Industrial Park, Chunhua Town, Boxing County, Shandong Province, which is mainly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engaged in coal coke production and coal chemical industry.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friendly negotiation between two parties, based on the principle of equality and autonomy, Party A and Party B reached following items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the coke dry quenching (CDQ) and CDQ waste heat power generation project.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 One, Investment Construction Projects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Construction of CDQ and CDQ recycling economic projects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Construct CDQ system and CDQ waste heat power generation station as a part of of tamping coke oven with 2 x 60 holes, 5.5 meters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JNDK55-07 of model at Boxing County Chengli Gas Supply Co., Ltd. The designed total capacity is 25 MW.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premise of consistent with the CDQ main equipment and main parameter descriptions, Party A will be in charge of layout, technical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index and technical specifications of CDQ system and CDQ waste heat power generation system; if there is any difference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CDQ main equipment and main parameters description, Party B will make the decision. Major equipment and design will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implemented after Party A obtains Party B’s consent. All requirements, statistics should be scientific, reasonable, and operable.</w:t>
      </w:r>
    </w:p>
    <w:p>
      <w:pPr>
        <w:sectPr>
          <w:pgSz w:w="11900" w:h="16840"/>
          <w:pgMar w:top="778" w:right="85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04"/>
        <w:gridCol w:w="5004"/>
      </w:tblGrid>
      <w:tr>
        <w:trPr>
          <w:trHeight w:hRule="exact" w:val="492"/>
        </w:trPr>
        <w:tc>
          <w:tcPr>
            <w:tcW w:type="dxa" w:w="20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970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A is responsible for the investment in the construction and operation of CDQ system and CDQ waste heat power generation system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project, including design of the project, equipment selection, equipment procurement and manufacturing, construction, engineering,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installation, formal power generation.</w:t>
      </w:r>
    </w:p>
    <w:p>
      <w:pPr>
        <w:autoSpaceDN w:val="0"/>
        <w:tabs>
          <w:tab w:pos="76" w:val="left"/>
          <w:tab w:pos="380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 Two, Operation of Recycling Project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complete of the project construction, Party A shall be responsible for the operation, maintenance and management of the recycling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project. Party A shall charge Party B energy saving service fee according to the income from CDQ waste heat power generation station.</w:t>
      </w:r>
    </w:p>
    <w:p>
      <w:pPr>
        <w:autoSpaceDN w:val="0"/>
        <w:tabs>
          <w:tab w:pos="380" w:val="left"/>
        </w:tabs>
        <w:autoSpaceDE w:val="0"/>
        <w:widowControl/>
        <w:spacing w:line="164" w:lineRule="exact" w:before="240" w:after="0"/>
        <w:ind w:left="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Both Parties jointly determine the territorial boundary line of power transmission pursing to technical appendix.</w:t>
      </w:r>
    </w:p>
    <w:p>
      <w:pPr>
        <w:autoSpaceDN w:val="0"/>
        <w:tabs>
          <w:tab w:pos="380" w:val="left"/>
        </w:tabs>
        <w:autoSpaceDE w:val="0"/>
        <w:widowControl/>
        <w:spacing w:line="202" w:lineRule="exact" w:before="202" w:after="0"/>
        <w:ind w:left="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operation of CDQ system and CDQ waste heat power generation system includes but is not limited to: equipment maintenance, repair,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update; Party A will not be responsible for the quality and quantity of the coal coke of CDQ.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 Three, Cost and Operation Target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pay Party A energy saving service fee after the construction of CDQ system and CDQ waste heat power generation system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completed (upon passing evaluation of the ability of connection to the grid for power generation).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energy saving service fee is paid in the form of electricity fee.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calculation basis of energy saving service fee is as follows: average operational time is 8,000 hours per annually; if the annual average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operational time was less than 8,000 hours due to the reasons of Party B, the operational time is calculated as 8,000 hours per year; if the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average operational time was less than 8,000 hours due to the reasons by Party A, the operational time is calculated based on the actual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operational hours.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grid-connected electricity price is adjusted since the execution of this agreement, the fee shall be calculated as the energy saving service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 (stipulated in section 1 of Item III ) plus 85% of the price change/adjustment from the original grid-connected electricity price. The starting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 for the change will be from the date of adjustment by Shandong Provincial Price Department.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amount of power generated shall be calculated based on the indicator of electricity meter in the power station.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settlement date is the first day of the next month. Deducting the dues of Party A, Party B should pay Party A the energy saving service fee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last month before the 15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each month.</w:t>
      </w:r>
    </w:p>
    <w:p>
      <w:pPr>
        <w:sectPr>
          <w:pgSz w:w="11900" w:h="16840"/>
          <w:pgMar w:top="778" w:right="89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97"/>
        <w:gridCol w:w="4997"/>
      </w:tblGrid>
      <w:tr>
        <w:trPr>
          <w:trHeight w:hRule="exact" w:val="896"/>
        </w:trPr>
        <w:tc>
          <w:tcPr>
            <w:tcW w:type="dxa" w:w="20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6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5.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</w:t>
            </w:r>
          </w:p>
        </w:tc>
        <w:tc>
          <w:tcPr>
            <w:tcW w:type="dxa" w:w="970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2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Payment method: Wire or transfer.</w:t>
            </w:r>
          </w:p>
          <w:p>
            <w:pPr>
              <w:autoSpaceDN w:val="0"/>
              <w:autoSpaceDE w:val="0"/>
              <w:widowControl/>
              <w:spacing w:line="164" w:lineRule="exact" w:before="240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policy rebate, award, and preferential treatment shall be shared by both Parties. Each party shares 50% of the policy rebate, award, and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preferential treatment. Both Parties share the expenses incurred in the process of the application for the policy rebate, award, and preferential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treatment.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Item Four Starting and End Date for Recycling Project and Term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when Party A completes the construction and installation of CDQ system and CDQ waste heat power generation system and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generating system has been in operation and meets the requirements of the design standard for 72 hours. The Parties agree that date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recycling project meets the evaluation requirement as the starting date for the recycling project. From that date, Party B shall pay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fees monthly according to the power generated and Party B shall also pay for the power generated during the 72 hours testing run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cooperation model is BO model.</w:t>
      </w:r>
    </w:p>
    <w:p>
      <w:pPr>
        <w:autoSpaceDN w:val="0"/>
        <w:autoSpaceDE w:val="0"/>
        <w:widowControl/>
        <w:spacing w:line="202" w:lineRule="exact" w:before="0" w:after="0"/>
        <w:ind w:left="35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expected total project cost is 176 million RMB. For the amount of electricity generated up to 800 million KWH after the project is put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operation, it shall be charged of the energy saving service fee at 0.40 RMB/KWH. After 800 million KWH, it shall be charged energy saving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fee with the rate of 0.20 RMB/KWH.</w:t>
      </w:r>
    </w:p>
    <w:p>
      <w:pPr>
        <w:autoSpaceDN w:val="0"/>
        <w:autoSpaceDE w:val="0"/>
        <w:widowControl/>
        <w:spacing w:line="202" w:lineRule="exact" w:before="202" w:after="0"/>
        <w:ind w:left="35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of the agreement is 20 years, during which if any main equipment of any Party stops operation due to technical problem or at the 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life cycle, the agreement shall be automatically terminated. In case of that happens, the Party B will have the full rights to dispose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system of Party A.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Item Five Construction and Construction Period of CDQ System and CDQ waste heat power generation system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construction period of the project is 12 months from the execution of technology agreement. If the project was delayed due to Party A,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has right to dispose the equipment on the construction site after two month past due date.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project is stalled due to Party B’s reason (including but not limited its activities that affect daily construction, installation, testing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safety), the construction period shall be extended accordingly.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party delays the construction without a good reason, which results the construction of the whole project or part of the project cannot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completed on schedule, the other party has right to terminate wholly or part of the agreement and incurred loss will be assumed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breaching party.</w:t>
      </w:r>
    </w:p>
    <w:p>
      <w:pPr>
        <w:sectPr>
          <w:pgSz w:w="11900" w:h="16840"/>
          <w:pgMar w:top="778" w:right="90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8"/>
        <w:ind w:left="0" w:right="0"/>
      </w:pPr>
    </w:p>
    <w:p>
      <w:pPr>
        <w:autoSpaceDN w:val="0"/>
        <w:tabs>
          <w:tab w:pos="304" w:val="left"/>
        </w:tabs>
        <w:autoSpaceDE w:val="0"/>
        <w:widowControl/>
        <w:spacing w:line="270" w:lineRule="exact" w:before="21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 Six Raw Material Consumption of the project of CDQ system and CDQ waste heat power generation system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raw materials such as water, electricity consumed in the operation of the project shall be settled based on the party B’s local price. Party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makes monthly payment. Party B provides pipeline up to designated boundary line on the construction site and then Party A will connect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water lines and electricity lines into the site and assumes related expenses.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Party B shall provide steady qualified coal coke production according to the technology agreement which will be used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CDQ system. Party A guarantees the steady operation of the CDQ and CDQ waste heat power generating systems.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shall provide effective assistance to the construction and operation management of the recycling project.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land for CDQ and CDQ waste heat power generation project shall be provided by Party B to Party A with no charge.</w:t>
      </w:r>
    </w:p>
    <w:p>
      <w:pPr>
        <w:autoSpaceDN w:val="0"/>
        <w:tabs>
          <w:tab w:pos="304" w:val="left"/>
        </w:tabs>
        <w:autoSpaceDE w:val="0"/>
        <w:widowControl/>
        <w:spacing w:line="304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 Seven Meter Confirmation, Management and Maintenance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power generation system of Party A has electricity meters. If Party B wants to separately conduct electricity measurement, the meters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provided by Party B and be responsible for the its maintenance and expenses.</w:t>
      </w:r>
    </w:p>
    <w:p>
      <w:pPr>
        <w:autoSpaceDN w:val="0"/>
        <w:tabs>
          <w:tab w:pos="304" w:val="left"/>
        </w:tabs>
        <w:autoSpaceDE w:val="0"/>
        <w:widowControl/>
        <w:spacing w:line="404" w:lineRule="exact" w:before="0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selection and maintenance of meters shall not affect the normal operation of CDQ and CDQ waste heat power generation project.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Both Parties have right to examine and verify the electricity meters so as to make sure their accuracy.</w:t>
      </w:r>
    </w:p>
    <w:p>
      <w:pPr>
        <w:autoSpaceDN w:val="0"/>
        <w:tabs>
          <w:tab w:pos="304" w:val="left"/>
        </w:tabs>
        <w:autoSpaceDE w:val="0"/>
        <w:widowControl/>
        <w:spacing w:line="3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 Eight Ownership and Intellectual Property of the Recycling Project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contact period, Party A has the ownership of the CDQ and CDQ waste heat power generation systems. After the termination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contact, Party B has the disposition right to the project.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intellectual property of the project belongs to Party A. Without written consent of Party A, Party B is not allowed to disclose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to the other third party.</w:t>
      </w:r>
    </w:p>
    <w:p>
      <w:pPr>
        <w:sectPr>
          <w:pgSz w:w="11900" w:h="16840"/>
          <w:pgMar w:top="778" w:right="89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8"/>
        <w:ind w:left="0" w:right="0"/>
      </w:pPr>
    </w:p>
    <w:p>
      <w:pPr>
        <w:autoSpaceDN w:val="0"/>
        <w:tabs>
          <w:tab w:pos="304" w:val="left"/>
        </w:tabs>
        <w:autoSpaceDE w:val="0"/>
        <w:widowControl/>
        <w:spacing w:line="302" w:lineRule="exact" w:before="18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 Nine Quality Assurance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is responsible for the equipment quality, technical performance, and construction quality. Party B is responsible for the technical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specifications and energy media quality.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CDQ system and waste heat power generation of CDQ system of Party A, Party B shall keep the coking and CDQ process functional,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provide necessary guidance and assistance. Parties shall fully cooperate to ensure the quality of the project.</w:t>
      </w:r>
    </w:p>
    <w:p>
      <w:pPr>
        <w:autoSpaceDN w:val="0"/>
        <w:tabs>
          <w:tab w:pos="304" w:val="left"/>
        </w:tabs>
        <w:autoSpaceDE w:val="0"/>
        <w:widowControl/>
        <w:spacing w:line="404" w:lineRule="exact" w:before="0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 Ten Warrants of Party 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Besides responsibilities in this agreement, Party A shall also: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Keep the power station operating properly and ensure that the electricity supplied to Party B complies with national safety standards.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Ensure the safety of its employees during construction and operation.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reliable technical support and guarantee for the project.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the operation of CDQ system and waste heat power generation from CDQ system, and bear operation costs.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Responsible for the design, equipment procurement, construction, installation, and test and adjustment.</w:t>
      </w:r>
    </w:p>
    <w:p>
      <w:pPr>
        <w:autoSpaceDN w:val="0"/>
        <w:tabs>
          <w:tab w:pos="304" w:val="left"/>
        </w:tabs>
        <w:autoSpaceDE w:val="0"/>
        <w:widowControl/>
        <w:spacing w:line="404" w:lineRule="exact" w:before="0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 Eleven Warrants of Party B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Besides responsibilities in this agreement, Party B shall also: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Performance Guarantee Letter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state that Party B will purchase all electricity generated from the project.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the permits and approvals for operation of the project. Party A is responsible for the permits, inspection and acceptance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</w:p>
    <w:p>
      <w:pPr>
        <w:autoSpaceDN w:val="0"/>
        <w:autoSpaceDE w:val="0"/>
        <w:widowControl/>
        <w:spacing w:line="164" w:lineRule="exact" w:before="38" w:after="18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construction and Party B provides assistance.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3"/>
        <w:gridCol w:w="5023"/>
      </w:tblGrid>
      <w:tr>
        <w:trPr>
          <w:trHeight w:hRule="exact" w:val="1634"/>
        </w:trPr>
        <w:tc>
          <w:tcPr>
            <w:tcW w:type="dxa" w:w="20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86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3.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4.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970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Purchase all generated electricity from the project.</w:t>
            </w:r>
          </w:p>
          <w:p>
            <w:pPr>
              <w:autoSpaceDN w:val="0"/>
              <w:autoSpaceDE w:val="0"/>
              <w:widowControl/>
              <w:spacing w:line="404" w:lineRule="exact" w:before="0" w:after="0"/>
              <w:ind w:left="104" w:right="57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Cooperate with Party A's due diligence and provide required documents, and ensure that provided documents are true and authentic.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Provide leveled construction site. For details, refer to the 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Technology Attachment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78" w:right="85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8"/>
        <w:ind w:left="0" w:right="0"/>
      </w:pPr>
    </w:p>
    <w:p>
      <w:pPr>
        <w:autoSpaceDN w:val="0"/>
        <w:tabs>
          <w:tab w:pos="304" w:val="left"/>
        </w:tabs>
        <w:autoSpaceDE w:val="0"/>
        <w:widowControl/>
        <w:spacing w:line="302" w:lineRule="exact" w:before="18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 Twelve Promises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and B agree to have long-term cooperation for current and further recycling energy projects. Party A has priority to develop further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recycling energy projects for Party B.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change or update of industrial process or facility of Party B forces Party A to change its system, Party A will use new system cost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loss for replacement as the new system cost to calculate numbers according to Item Three to continue execute the project.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starting day of the project, Party B must ensure that the coking system works properly and working hours of the CDQ system must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</w:p>
    <w:p>
      <w:pPr>
        <w:autoSpaceDN w:val="0"/>
        <w:autoSpaceDE w:val="0"/>
        <w:widowControl/>
        <w:spacing w:line="202" w:lineRule="exact" w:before="0" w:after="0"/>
        <w:ind w:left="3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less than 8,000 hours/year. Party A must ensure the waste heat power generation system of CDQ working hours no less than 7,200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hours/year.</w:t>
      </w:r>
    </w:p>
    <w:p>
      <w:pPr>
        <w:autoSpaceDN w:val="0"/>
        <w:tabs>
          <w:tab w:pos="304" w:val="left"/>
        </w:tabs>
        <w:autoSpaceDE w:val="0"/>
        <w:widowControl/>
        <w:spacing w:line="304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 Thirteen Liability for Breach of Agreements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agreed, either party cannot change or terminate the agreement without written consent of the other party except for force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majeure. Equipment of both parties must work properly.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pay Party A the energy saving service fee at the stipulated time, otherwise: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152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 If Party B fails to pay Party A the energy saving service fee by 15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month and the delay is within 60 days, the daily penalty is 0.05%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overdue payment.</w:t>
      </w:r>
    </w:p>
    <w:p>
      <w:pPr>
        <w:autoSpaceDN w:val="0"/>
        <w:autoSpaceDE w:val="0"/>
        <w:widowControl/>
        <w:spacing w:line="202" w:lineRule="exact" w:before="202" w:after="0"/>
        <w:ind w:left="608" w:right="0" w:hanging="3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If the delay is over 60 days, it is regarded that Party B has no ability to perform its payment obligation. Party A can enforce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Guarantee by Party B to take all project assets. Party B shall pay the actual energy saving service fees at once and pay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losses.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event affects the ability to its continue operation of the Party A or Party B, such as bankruptcy, going out of business, merging,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transferring, separation or being dissolution, such party must give the other party a written notice within 30 days and provide documentary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evidences. If such party cannot perform the contractual obligation, the other party suffered from loss could claim for compensation.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power plant cannot operate properly due to the shutdown of furnaces, facilities, or valves of Party B and such failure cannot be corrected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a written notice from Party A to Party B within two days of occurrence of such event, Party B shall compensate the actual loss of Party A.</w:t>
      </w:r>
    </w:p>
    <w:p>
      <w:pPr>
        <w:sectPr>
          <w:pgSz w:w="11900" w:h="16840"/>
          <w:pgMar w:top="778" w:right="86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16"/>
        <w:gridCol w:w="5016"/>
      </w:tblGrid>
      <w:tr>
        <w:trPr>
          <w:trHeight w:hRule="exact" w:val="492"/>
        </w:trPr>
        <w:tc>
          <w:tcPr>
            <w:tcW w:type="dxa" w:w="20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970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2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If the facilities and power plant cannot operate properly because of the equipment or human errors of Party A, then upon three consecutive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months of the power generation system cannot reach 65% of its designed capacity, Party A shall compensate actual loss of Party B.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shall adjust its maintenance time based on the production schedule of Party B. If Party A affects the production of Party B, Party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compensate for the loss.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cannot transfer or mortgage the CDQ and CDQ power generation systems without the consent of Party B, otherwise it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responsible for the losses.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CDQ and CDQ power generation systems shall comply with the national environmental protection standards. If the environment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polluted during the operation of the power plant, Party A shall bear the liability.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power generation causes upper level power network, each party shall bear their own liabilities based on the determination of the upper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level power network operator.</w:t>
      </w:r>
    </w:p>
    <w:p>
      <w:pPr>
        <w:autoSpaceDN w:val="0"/>
        <w:autoSpaceDE w:val="0"/>
        <w:widowControl/>
        <w:spacing w:line="270" w:lineRule="exact" w:before="13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Fourteen Force Majeure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project cannot be completed on schedule or supply power normally due to force majeure, such as war, flood, and earthquake, both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partially or fully exempt from their liabilities based on the effects of force majeure. If any party cannot perform the agreement due to 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majeure, the party shall notify the other party immediately, provide the proof within 15 days, and keep the loss to a minimum with reasonable efforts.</w:t>
      </w:r>
    </w:p>
    <w:p>
      <w:pPr>
        <w:autoSpaceDN w:val="0"/>
        <w:autoSpaceDE w:val="0"/>
        <w:widowControl/>
        <w:spacing w:line="304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Fifteen Settlement of Disputes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shall settle all disputes through amicable negotiations. If negotiations fail, either party could take a legal action to the local people’s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court where Party A is located.</w:t>
      </w:r>
    </w:p>
    <w:p>
      <w:pPr>
        <w:autoSpaceDN w:val="0"/>
        <w:tabs>
          <w:tab w:pos="304" w:val="left"/>
        </w:tabs>
        <w:autoSpaceDE w:val="0"/>
        <w:widowControl/>
        <w:spacing w:line="304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Sixteen Agreement, Appendix, and Others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signed and sealed by legal representatives or authorized representatives of both parties and take effect from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date.</w:t>
      </w:r>
    </w:p>
    <w:p>
      <w:pPr>
        <w:sectPr>
          <w:pgSz w:w="11900" w:h="16840"/>
          <w:pgMar w:top="778" w:right="86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97"/>
        <w:gridCol w:w="4997"/>
      </w:tblGrid>
      <w:tr>
        <w:trPr>
          <w:trHeight w:hRule="exact" w:val="492"/>
        </w:trPr>
        <w:tc>
          <w:tcPr>
            <w:tcW w:type="dxa" w:w="20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970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2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After the agreement is signed, Party A shall complete its due diligence and provide Party B with the letter of confirmation. Parties shall sign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Technical Appendix within 90 days after the agreement is signed.</w:t>
      </w:r>
    </w:p>
    <w:p>
      <w:pPr>
        <w:autoSpaceDN w:val="0"/>
        <w:tabs>
          <w:tab w:pos="304" w:val="left"/>
        </w:tabs>
        <w:autoSpaceDE w:val="0"/>
        <w:widowControl/>
        <w:spacing w:line="304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Technical Appendix and Performance Guarantee are an integral part of the agreement and have the same legal effect of the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can only be terminated after negotiation and agreement by Party A and B in writing. When the agreement is terminated, Party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rights to dispose all assets of the recycling project.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for matters not mentioned herein, Party A and Party B shall sign a supplemental agreement through negotiation. The supplemental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has same effect to the agreement. If there is any conflicts, the latest supplemental agreement prevails.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agreement is made in quadruplicate. Each party holds two copies and they have the same legal effect.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A: Xi’an Zhonghong New Energy Technology Co., Ltd.</w:t>
      </w:r>
    </w:p>
    <w:p>
      <w:pPr>
        <w:autoSpaceDN w:val="0"/>
        <w:autoSpaceDE w:val="0"/>
        <w:widowControl/>
        <w:spacing w:line="336" w:lineRule="exact" w:before="0" w:after="0"/>
        <w:ind w:left="0" w:right="676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(Seal)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B: Boxing Cheng Li Gas Supply Co., Ltd.</w:t>
      </w:r>
    </w:p>
    <w:p>
      <w:pPr>
        <w:autoSpaceDN w:val="0"/>
        <w:tabs>
          <w:tab w:pos="608" w:val="left"/>
        </w:tabs>
        <w:autoSpaceDE w:val="0"/>
        <w:widowControl/>
        <w:spacing w:line="304" w:lineRule="exact" w:before="0" w:after="0"/>
        <w:ind w:left="0" w:right="892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(Seal)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Representative:</w:t>
      </w:r>
    </w:p>
    <w:sectPr w:rsidR="00FC693F" w:rsidRPr="0006063C" w:rsidSect="00034616">
      <w:pgSz w:w="11900" w:h="16840"/>
      <w:pgMar w:top="778" w:right="906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