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966" w:val="left"/>
          <w:tab w:pos="9078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CONSULTING AGREEMENT (“Agreement”) effective as of this 1st day of March 2020 is hereby entered into between Gunston Consulting,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LLC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(“CONSULTANT”)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 Virginia limited liability company, and Medalist Diversified REIT, Inc.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“REIT” or the “Company”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 Maryland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corporation, collectively the “Parties.”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in consideration of the mutual promises and other good and valuable consideration, the Parties hereby agree as follows: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Consulting Services.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REIT hereby retains CONSULTANT and CONSULTANT hereby accepts appointment to serve as an independent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to the Company. During the term of this Agreement, CONSULTANT shall consult with REIT and provide the services outlined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Statement of Work in a timely and professional manner in accordance with industry standards. CONSULTANT further agrees that it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assign the responsibilities set forth in the attached Statement of Work to any other CONSULTANT, subcontactor or other individual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express written agreement of the Company’s Chief Executive Officer.</w:t>
      </w:r>
    </w:p>
    <w:p>
      <w:pPr>
        <w:autoSpaceDN w:val="0"/>
        <w:autoSpaceDE w:val="0"/>
        <w:widowControl/>
        <w:spacing w:line="202" w:lineRule="exact" w:before="0" w:after="0"/>
        <w:ind w:left="0" w:right="2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 Control by the Company.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agree that CONSULTANT shall use its own judgment as to the time, place, details, and means by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will accomplish the results of CONSULTANT’s services under this Agreement, that CONSULTANT is not required to work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hours of the day or week established by the Company or perform specific services in a sequence determined by the Company, and that nothing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herein shall be construed to create the relationship of employer and employee between the Company or CONSULTANT;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that CONSULTANT is expected to provide the services contemplated by this Agreement in a timely and competent manner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 the needs and expectations of the Company.</w:t>
      </w:r>
    </w:p>
    <w:p>
      <w:pPr>
        <w:autoSpaceDN w:val="0"/>
        <w:autoSpaceDE w:val="0"/>
        <w:widowControl/>
        <w:spacing w:line="202" w:lineRule="exact" w:before="0" w:after="0"/>
        <w:ind w:left="0" w:right="26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Independent Contractor.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expressly intend and agree that CONSULTANT is acting as an independent contractor and not as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 of REIT. Under no circumstances shall CONSULTANT look to REIT as its employer, or as a partner, agent, or principal. CONSULTANT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no right or authority to act as an agent of REIT or for or on behalf of the Company in any capacity whatsoever or to assume or create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of any kind – express or implied – on behalf of REIT.</w:t>
      </w:r>
    </w:p>
    <w:p>
      <w:pPr>
        <w:autoSpaceDN w:val="0"/>
        <w:autoSpaceDE w:val="0"/>
        <w:widowControl/>
        <w:spacing w:line="202" w:lineRule="exact" w:before="0" w:after="0"/>
        <w:ind w:left="0" w:right="26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Compensation and Reimbursement.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shall be compensated and reimbursed for the services as set forth in the attached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Work. Completeness of work product shall be determined by REIT in its sole discretion, and CONSULTANT agrees to make all revisions,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additions, deletions or alterations as requested by the Company. No other fees and/or expenses will be paid to CONSULTANT, unless such 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expenses have been approved in advance by the appropriate Company executive. CONSULTANT shall be solely responsible for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taxes, Social Security contributions or payments, disability insurance, unemployment taxes, and other payroll-type taxes applicable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compensation.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514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Confidentiality.</w:t>
      </w:r>
    </w:p>
    <w:p>
      <w:pPr>
        <w:autoSpaceDN w:val="0"/>
        <w:autoSpaceDE w:val="0"/>
        <w:widowControl/>
        <w:spacing w:line="202" w:lineRule="exact" w:before="0" w:after="0"/>
        <w:ind w:left="0" w:right="2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Acknowledgment of Proprietary Interest.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REIT now owns and will hereafter develop, compile, and own certain Proprietary Information,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techniques, trade secrets, and confidential information, which have great value in its business. As used herein, the term “Proprietary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Information” includes any and all of REIT’s confidential or proprietary information, including without limitation, the existence of, and the terms 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any and all confidential information of REIT encompassed in any and all reports, designs, devices, diagrams, software codes, test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results, processes, research products and product development, technical memoranda and correspondence, work in progress, plans, proposals,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and sales information and data, financial projections, cost summaries, pricing formula, and all concepts or ideas, materials or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the business, products, or properties of REIT or REIT’s tenants, suppliers, employees or contractors, which has not previously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released to the public at large by duly authorized representatives of REIT, whether or not such information would be enforceable as a trade secret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copying of which would be enjoined or restrained by a court as constituting unfair competition, and any Work Product, as defined in Section 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Agreement, developed or created by the CONSULTANT. CONSULTANT acknowledges and agrees that any and all Proprietary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REIT is the property of REIT.</w:t>
      </w:r>
    </w:p>
    <w:p>
      <w:pPr>
        <w:autoSpaceDN w:val="0"/>
        <w:autoSpaceDE w:val="0"/>
        <w:widowControl/>
        <w:spacing w:line="202" w:lineRule="exact" w:before="0" w:after="0"/>
        <w:ind w:left="0" w:right="2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Covenant Not to Divulge Proprietary Information.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acknowledges and agrees that REIT is entitled to prevent the disclosure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Information of REIT. CONSULTANT agrees that at all times during or subsequent to the performance of the consulting services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CONSULTANT will keep confidential and will not divulge, communicate, or use Proprietary Information, except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CONSULTANT’s own use during the Term of this Agreement to the extent necessary to perform the consulting services. CONSULTANT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not to cause the transmission, removal or transport of tangible embodiments of, or electronic files containing, Proprietary Information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REIT’s principal place of business, without prior approval of the Company. CONSULTANT shall disseminate Proprietary Information only to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of CONSULTANT with a special need to know such Proprietary Information. CONSULTANT warrants that such employees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informed of the proprietary nature of the Proprietary Information and shall be bound by this Agreement in the same manner that CONSULTANT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bound.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rights or licenses in or to the Proprietary Information of REIT are granted to CONSULTANT by virtue of this Agreement.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 Intellectual Property, Inventions and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CONSULTANT acknowledges that CONSULTANT’s rights in all discoveries, concepts, ideas,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inventions, innovations, improvements, developments, methods, designs, analyses, drawings, reports, patent applications, copyrightable work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mask work (whether or not including any Proprietary Information) and all registrations or applications related thereto, all other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and all similar or related information (whether or not patentable) which relate to the Company’s actual or anticipated business, research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development or existing or future products or services and which were or are conceived, developed, contributed to or made or reduced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practice by CONSULTANT (whether alone or jointly with others) while under contract with the Company, whether before or after the date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(“Work Product”), belong to the Company. CONSULTANT shall promptly disclose such Work Product to the Chief Executive Officer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and, at the Company’s expense, perform all actions reasonably requested by the Chief Executive Officer of the Company (whether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or after the consultancy) to establish and confirm such ownership (including assignments, consents, powers of attorney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instruments). CONSULTANT acknowledges that all copyrightable Work Product which is capable of being classified as “works made for hire”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U.S. Copyright Act of 1976, as amended, shall be deemed “works made for hire” and that the Company shall be the author of, and own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therein. To the extent that any such copyrightable work is not a “work made for hire,” CONSULTANT hereby assigns and agrees to assign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all right, title and interest, including a copyright, in and to such copyrightable work. Furthermore, CONSULTANT agrees to sign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instrument of transfer for any rights relating to the Work Product which may be required to effect or evidence the assignment of rights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Product to the Company. The foregoing provisions of this Section 6 shall not apply to any invention that CONSULTANT developed entirely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CONSULTANT’s own time without using the Company’s equipment, supplies, facilities or trade secret information, except for those inventions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(i) relate to the Company’s business or actual or demonstrably anticipated research or development, or (ii) result from any work performed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CONSULTANT for the Company.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514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 Restrictive Covenants.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Solicitation of Employees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CONSULTANT agrees that during its consultancy for REIT and for a period of twelve (12) months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termination of its consultancy with the Company for any reason, whether with or without cause, it will not, for itself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or entity: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solicit, induce, recruit or encourage any of the Company’s employees, contractors, independent contractors or any person who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provides services to the Company to terminate or reduce their employment or other relationship with the Company;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hire any individual who is (or was within the six (6) months immediately preceding such hiring, unless such employee was terminated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such employment by Company) an employee, exclusive contractor, or exclusive independent contractor of the Company;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attempt to do any of the foregoing.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Solicitation of Customers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CONSULTANT agrees that during its consultancy for REIT and for a period of twelve (12) months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termination of its consultancy with the Company for any reason, whether with or without cause, it will not: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solicit, entice or induce any Customer for the purpose of providing, or provide, products or services that are competitive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services provided by the Company,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solicit, entice, or induce any Customer to terminate or reduce its business with (or refrain from increasing its business with)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autoSpaceDE w:val="0"/>
        <w:widowControl/>
        <w:spacing w:line="202" w:lineRule="exact" w:before="0" w:after="0"/>
        <w:ind w:left="0" w:right="2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used in this Section 7.2,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person or entity to which the Company provided products or services, including any tenants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Company’s properties, (or was invested in real estate owned by the Company), and with which CONSULTANT had contact on behalf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within the last twelve (12) months of its consultancy with the Company.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514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Noncompetition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CONSULTANT agrees that during its consultancy for REIT and for a period of twelve (12) months immediately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its consultancy with the Company for any reason, whether with or without cause, it will not: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have any ownership interest in, or participate in the financing, operation, management or control of, any Competitor;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engage in or perform services for any Competitor, if such services either (1) are the same as or similar to (individually or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aggregate) the services CONSULTANT performed for the Company during its consultancy with the Company, or (2) are performed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products or services of the Competitor that are competitive with the products or services provided by the Company with which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was involved during its consultancy with the Company or about which it received Proprietary Information during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consultancy with the Company.</w:t>
      </w:r>
    </w:p>
    <w:p>
      <w:pPr>
        <w:autoSpaceDN w:val="0"/>
        <w:autoSpaceDE w:val="0"/>
        <w:widowControl/>
        <w:spacing w:line="202" w:lineRule="exact" w:before="0" w:after="0"/>
        <w:ind w:left="0" w:right="2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used in this section,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Competitor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means: (i) any private or publicly traded real estate investment trust, fund or other investment vehicle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 whose principal place of business is in Virginia or any other state in which the Company owns real estate and whose business strategy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investing in, acquiring or developing flex/industrial, retail, multifamily and limited service hotel real estate, whether directly or indirectly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joint ventures, or (ii) any entity whose principal place of business is in Virginia or any other state in which the Company owns real estate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that advises (including any external advisor) such investment vehicles or programs.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agreed that ownership of no more than 1% of the outstanding voting stock of a publicly traded corporation will not constitute a violation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7.3.</w:t>
      </w:r>
    </w:p>
    <w:p>
      <w:pPr>
        <w:autoSpaceDN w:val="0"/>
        <w:autoSpaceDE w:val="0"/>
        <w:widowControl/>
        <w:spacing w:line="202" w:lineRule="exact" w:before="0" w:after="0"/>
        <w:ind w:left="0" w:right="2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Non-Disparagement.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acknowledges that any disparaging comments by him against the Company are likely to substantially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depreciate the business reputation of the Company. CONSULTANT agrees to act in good faith so as to not harm the business reputation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in any way. CONSULTANT further agrees that it will not directly or indirectly defame, disparage, or publicly criticize the services,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business, integrity, veracity or reputation of the Company or its owners, officers, directors, or employees in any forum or through any medium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communication. Nothing in this Agreement will preclude CONSULTANT from supplying truthful information to any governmental authority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response to any lawful subpoena or other legal process.</w:t>
      </w:r>
    </w:p>
    <w:p>
      <w:pPr>
        <w:autoSpaceDN w:val="0"/>
        <w:autoSpaceDE w:val="0"/>
        <w:widowControl/>
        <w:spacing w:line="202" w:lineRule="exact" w:before="0" w:after="0"/>
        <w:ind w:left="0" w:right="26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 Termination.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terminate immediately upon the occurrence of any of the following events: (a) upon the death or bankruptcy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CONSULTANT; or (b) upon the close of business on the date the Company gives CONSULTANT written notice of Termination for Cause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below); (c) ninety (90) days following the date the Company gives CONSULTANT written notice of termination for any or no reason; or 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CONSULTANT may terminate this Agreement by giving ninety (90) days’ written notice to REIT.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514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this Agreement, “Termination for Cause” shall mean termination of this Agreement by the Company as the result of: (i) any act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fraud, dishonesty or neglect of services by CONSULTANT in connection with the services to be provided under this Agreement or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customer, vendor or affiliated company; or (ii) the breach or prospective breach of any provision of this Agreement by CONSULTANT.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Return of Materials at Termination.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of any termination of CONSULTANT's appointment, with or without cause, CONSULTANT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deliver to REIT any and all materials, property, documents, data, and all other information belonging to REIT or pertaining to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whether prepared by REIT or CONSULTANT, in CONSULTANT’s possession or control, and regardless of how stored or maintained,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all originals, copies, and compilations, and all information stored or maintained on computer, PDAs, electronic or other devices, tapes,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discs, or any other form of technology. CONSULTANT shall not take any materials, property, documents, or other information, or any reproduction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excerpt thereof, belonging to REIT or pertaining to any Proprietary Information.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Obligations Surviving Termination.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obligations of Sections 3, 5, 6 and 7 shall survive any termination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 of Control.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of a ‘Change of Control’ of Company, then if CONSULTANT’s services are terminated without cause at any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a twelve (12) month period following such Change of Control, CONSULTANT shall receive a termination fee equal to twelve (12) months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hereunder at the then current monthly rate, including any stock compensation. A Change of Control shall be any purchase of equity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Company by a party that results in the party acquiring (i) voting control of the Company or (ii) the authority to replace or appoint, a majority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Board, or the CEO or COO or CFO of the Company.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 General Provisions.</w:t>
      </w:r>
    </w:p>
    <w:p>
      <w:pPr>
        <w:autoSpaceDN w:val="0"/>
        <w:autoSpaceDE w:val="0"/>
        <w:widowControl/>
        <w:spacing w:line="202" w:lineRule="exact" w:before="0" w:after="0"/>
        <w:ind w:left="0" w:right="2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constitutes the entire and exclusive agreement between the Parties with respect to the subject matter 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supersedes any prior or contemporaneous agreements, representations, and understandings of the Parties regarding their consulting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relationship.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that a court of competent jurisdiction determines that any portion of this Agreement is in violation of any law or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policy, only the portions of this Agreement that violate such law or public policy shall be stricken. All portions of this Agreement that do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violate any statute or public policy shall continue in full force and effect. Further, any court order striking any portion of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modify the stricken terms as narrowly as possible to give as much effect as possible to the intentions of the parties under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represents and warrants to Company that (a) CONSULTANT has full power and authority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 into this Agreement including all rights necessary to make the foregoing assignments to Company; that in performing under the Agreement;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CONSULTANT will not violate the terms of any agreement with any third party; and (c) the Services and any work product thereof are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original work of CONSULTANT, and to CONSULTANT’s knowledge (i) do not and (ii) will not (unless noted to Company otherwise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CONSULTANT) infringe upon, violate or misappropriate any patent, copyright, trade secret, trademark, contract, or any other publicity right,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privacy right, or proprietary right of any third party. For clarity, while CONSULTANT may create original ideas that are Work Product herein,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CONSULTANT cannot, and does not warrant that those ideas can be exploited by Company with out infringing the rights of other parties.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514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 and Assigns.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rights and obligations of REIT under this Agreement shall inure to the benefit of and shall be binding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 and assigns of REIT. CONSULTANT shall not be entitled to assign any of CONSULTANT’s rights or obligations under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Taxes, Fees and Benefits.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Because this Agreement creates an independent contractor relationship, the parties understand that the Company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obligation to withhold any state or federal income taxes, social security, or other taxes from payments to CONSULTANT, nor shall it make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workers’ compensation or unemployment benefit payments, contributions or payroll tax payments on behalf of CONSULTANT. CONSULTANT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that it shall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not be eligible for or entitled to participate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any PTO, benefit plans, retirement and insurance coverage provided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its subsidiary and affiliated entities to their respective employees. CONSULTANT also acknowledges and agrees that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issue a Form 1099 for all compensation paid to CONSULTANT, and it is CONSULTANT’s obligation to report and pay all federal, state and local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income, payroll, self-employment and other taxes due for her on all compensation from the Company as may be required by law. CONSULTANT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indemnify REIT for any claims, losses, costs, fees, liabilities, damages, or injuries suffered by REIT arising out of CONSULTANT’s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section.</w:t>
      </w:r>
    </w:p>
    <w:p>
      <w:pPr>
        <w:autoSpaceDN w:val="0"/>
        <w:autoSpaceDE w:val="0"/>
        <w:widowControl/>
        <w:spacing w:line="202" w:lineRule="exact" w:before="0" w:after="0"/>
        <w:ind w:left="6" w:right="2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Jurisdiction.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interpreted, construed, governed, and enforced according to the laws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Commonwealth of Virginia, without giving effect to its conflict of laws principles. The Parties hereby agree and consent that any and all causes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arising under this Agreement shall only have jurisdiction and venue in the United States District Court for the Eastern District of Virginia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the Circuit Court for Chesterfield County. Each of the parties consents to the jurisdiction and venue of either court for the resolution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causes of action arising under this Agreement upon proper service of process.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9.7 Indemnity.</w:t>
      </w:r>
    </w:p>
    <w:p>
      <w:pPr>
        <w:autoSpaceDN w:val="0"/>
        <w:autoSpaceDE w:val="0"/>
        <w:widowControl/>
        <w:spacing w:line="202" w:lineRule="exact" w:before="0" w:after="0"/>
        <w:ind w:left="614" w:right="26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Indemnity by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hereby agrees to indemnify and hold harmless Consultant against any and all losses, claims,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liabilities and expenses (including reasonable costs of investigation and legal counsel fees) to the extent not funded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insurance, in addition to any liability the Company may otherwise have, arising out of, related to or based upon (i) any violation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law, rule or regulation by the Company or the Company's agents, employees, representatives or affiliates or (ii) any third party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against the Company in which Consultant is alleged to be additionally liable.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333333"/>
          <w:sz w:val="16"/>
        </w:rPr>
        <w:t xml:space="preserve">In this regard CONSULTANT shall be an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333333"/>
          <w:sz w:val="16"/>
        </w:rPr>
        <w:t>insured under Company’s applicable insurance coverages. Company shall provide CONSULTANT evidence of all such coverage.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514" w:right="974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1214" w:val="left"/>
          <w:tab w:pos="1820" w:val="left"/>
        </w:tabs>
        <w:autoSpaceDE w:val="0"/>
        <w:widowControl/>
        <w:spacing w:line="200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Indemnity by Consultant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Consultant hereby agrees to indemnify and hold harmless the Company and each person and affiliate associated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Company against any and all losses, claims, damages, liabilities and expenses (including reasonable costs of investigation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counsel fees) to the extent not funded by applicable insurance, in addition to any liability the Consultant may otherwise have, arising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of, related to or based upon: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breach by Consultant of any representation, warranty or covenant contained in or made pursuant to this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or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violation of law, rule or regulation by Consultant or Consultant's agents, employees, representatives or affiliates.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Actions Relating to Indemnity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action or claim shall be brought or asserted against a party entitled to indemnification under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"Indemnified Party"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any person controlling such party and in respect of which indemnity may be sought from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obligated to indemnify the Indemnified Party pursuant to this Section 9.7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"Indemnifying Party")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Indemnified Party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notify the Indemnifying Party in writing, and the Indemnifying Party shall assume the defense thereof, including the employment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legal counsel and the payment of all expenses related to the claim against the Indemnified Party or such other controlling party. If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fails to assume the defense of such claims, the Indemnified Party or any such controlling party shall have the right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 a single legal counsel, reasonably acceptable to the Indemnifying Party, in any such action and participate in the defense thereof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to be indemnified for the reasonable legal fees and expenses of the Indemnified Party's own legal counsel.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This Section shall survive any termination of this Agreement for a period of three (3) years from the date of termination of this Agreement.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herein to the contrary, no Indemnifying Party will be responsible for any indemnification obligation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gross negligence or willful misconduct of the Indemnified Party.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Modification.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not be amended except by an instrument in writing signed by or on behalf of all the Parties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38" w:after="2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executed this Agreement as of the effective date set forth above.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3"/>
        <w:gridCol w:w="4963"/>
      </w:tblGrid>
      <w:tr>
        <w:trPr>
          <w:trHeight w:hRule="exact" w:val="402"/>
        </w:trPr>
        <w:tc>
          <w:tcPr>
            <w:tcW w:type="dxa" w:w="397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216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Gunston Consulting, LLC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/s/ Brent Winn</w:t>
            </w:r>
          </w:p>
        </w:tc>
        <w:tc>
          <w:tcPr>
            <w:tcW w:type="dxa" w:w="493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984" w:right="201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REIT: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/s/ Thomas E. Messier</w:t>
            </w:r>
          </w:p>
        </w:tc>
      </w:tr>
      <w:tr>
        <w:trPr>
          <w:trHeight w:hRule="exact" w:val="546"/>
        </w:trPr>
        <w:tc>
          <w:tcPr>
            <w:tcW w:type="dxa" w:w="397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16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Brent Winn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 Authorized Signatory</w:t>
            </w:r>
          </w:p>
        </w:tc>
        <w:tc>
          <w:tcPr>
            <w:tcW w:type="dxa" w:w="493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864" w:right="2016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Thomas E. Messier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Chief Executive Officer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514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40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STATEMENT OF WORK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Nature of Services: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shall have the duties, authorities and responsibilities as are required by CONSULTANT’s position commensurate with the duties,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authorities and responsibilities of persons in similar capacities in similarly sized companies, and such other duties, authorities and responsibilities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may reasonably be assigned to CONSULTANT as the Chief Executive Officer or the Board of Directors of the REIT (the “Board of Directors”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“Board”) shall designate from time to time that are not inconsistent with CONSULTANT’s position and that are consistent with the bylaws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REIT and/or the limited partnership agreement of the REIT’s operating partnership, Medalist Diversified Holdings, L.P., each as may be amended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time to time, including, but not limited to, managing the affairs of the Company.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twelve (12) months from the date of the Agreement which term shall automatically renew for an additional twelve (12) months on such date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Agreement is not otherwise terminated according to Section 8 of the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Compensation: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REIT agrees to pay CONSULTANT the following consulting fees, for services performed by CONSULTANT: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$200,000 annual fee payable in 12 equal monthly installments or 24 equal semi-monthly installments, at CONSULTANT’s election.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 stock grants as awarded by the Compensation Committee of the Company’s Board of Directors.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limited authorized expenditures expressly agreed to and authorized by REIT, such as pre-approved, reasonable travel expenses,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shall be responsible for paying all expenses incurred by him/her in the performance of this Agreement. It is expressly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understood that the Company will not wholly or partially reimburse non-authorized expenses. Moreover, invoices for approved expenses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must be itemized and substantiated by appropriate receipts prior to payment.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sectPr w:rsidR="00FC693F" w:rsidRPr="0006063C" w:rsidSect="00034616">
      <w:pgSz w:w="11900" w:h="16840"/>
      <w:pgMar w:top="514" w:right="974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