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40" w:after="0"/>
        <w:ind w:left="0" w:right="1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10.14</w:t>
      </w:r>
    </w:p>
    <w:p>
      <w:pPr>
        <w:autoSpaceDN w:val="0"/>
        <w:autoSpaceDE w:val="0"/>
        <w:widowControl/>
        <w:spacing w:line="202" w:lineRule="exact" w:before="152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SPONSORSHIP AGREEMENT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THIS SPONSORSHIP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(this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“Agreement”)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made and entered into as of June 13, 2012 the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(“Effective Date”),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Forty Niners SC Stadium Company LLC,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Delaware limited liability company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(“Forty Niners SC”)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having its principal place of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4949 Centennial Boulevard, Santa Clara, CA 95054,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Violin Memory, Inc.,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Delaware corporation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(“Sponsor”)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having its principal place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at 685 Clyde Avenue, Mountain View, CA 94043. For purposes of this Agreement, Forty Niners SC and Sponsor may each be referred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individually as a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“Party”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may be collectively referred to as the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“Parties.”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Recitals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Forty Niners SC is an affiliate of Forty Niners Football Company LLC,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Delaware limited liability company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owns the National Football League franchise for the professional football team known as the San Francisco 49ers.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Santa Clara Stadium Authority (“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building a new stadium in Santa Clara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Stadium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which it will own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operate.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Forty Niners SC entered into a lease with SCSA pursuant to which Forty Niners SC will have the right to sell sponsorships 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Stadium.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Team entered into a sub-lease with Forty Niners SC and will play substantially all of its home games at the Stadium.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Sponsor desires to become a sponsor of Forty Niners SC, and Forty Niners SC desires to grant Sponsor certain sponsorship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rights, under the terms and conditions set forth herein.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0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in consideration of the mutual promises and obligations set forth herein, the sufficiency of which is hereby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acknowledged, the Parties agree as follows: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Agreement</w:t>
      </w:r>
    </w:p>
    <w:p>
      <w:pPr>
        <w:autoSpaceDN w:val="0"/>
        <w:autoSpaceDE w:val="0"/>
        <w:widowControl/>
        <w:spacing w:line="164" w:lineRule="exact" w:before="1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“Affiliate” means a person or entity that directly, or indirectly through one or more intermediaries, controls, or is controlled by, or is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 control with, a Party. The term ‘control’ means the possession of the power to direct the management and policies of the person or entity,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whether through ownership of voting securities, by contract or otherwise.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“Agreement” has the meaning set forth in the initial paragraph.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“Contract Year” means, for the first year of this Agreement, from March 1 of the year in which the Stadium is anticipated to open through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February 28 of the following year. For all years thereafter, Contract Year means the period from March 1 through February 28 (or 29).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354" w:lineRule="exact" w:before="12" w:after="0"/>
        <w:ind w:left="496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“Deposit” has the meaning set forth in Section 5(b) of this Agreement,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“Effective Date” has the meaning set forth in the initial paragraph.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“Forty Niners SC” has the meaning set forth in the initial paragraph.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“Indemnitee” has the meaning set forth in Section 11(a) of this Agreement.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“Lost Sponsorship Benefits” has the meaning set forth in Section 7(c) of this Agreement.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“Marks” means collectively the Team Marks and the Sponsor Marks.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 “No­Signage Event” has the meaning set forth in Section 3(c) of this Agreement.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 “Party” has the meaning set forth in the initial paragraph.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 “Product and Services Category “ means flash data storage and/or video surveillance products.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 “Scheduled Opening Date” has the meaning set forth in Section 7(a) of this Agreement.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 “SCSA” has the meaning set forth in the Recitals.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(o) “Sponsor” has the meaning set forth in the initial paragraph.</w:t>
      </w:r>
    </w:p>
    <w:p>
      <w:pPr>
        <w:autoSpaceDN w:val="0"/>
        <w:tabs>
          <w:tab w:pos="496" w:val="left"/>
        </w:tabs>
        <w:autoSpaceDE w:val="0"/>
        <w:widowControl/>
        <w:spacing w:line="278" w:lineRule="exact" w:before="76" w:after="0"/>
        <w:ind w:left="1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“Sponsor Marks” means those trademarks and services marks set forth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3,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may be updated by Sponsor from time to time,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in the event that Sponsor changes its name, the cost of effectuating the change of such Sponsor Marks shall be borne by Sponsor.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(q) “Sponsorship Fee” has the meaning set forth in Section 5(a) of this Agreement.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(r) “Sponsorship Rights” has the meaning set forth in Section 3(a) of this Agreement.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(s) “Stadium” has the meaning set forth in the Recitals.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(t) “Team” has the meaning set forth in the Recitals.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(u) “Team Companies” shall mean, collectively, Forty Niners SC and the Team.</w:t>
      </w:r>
    </w:p>
    <w:p>
      <w:pPr>
        <w:autoSpaceDN w:val="0"/>
        <w:autoSpaceDE w:val="0"/>
        <w:widowControl/>
        <w:spacing w:line="166" w:lineRule="exact" w:before="188" w:after="0"/>
        <w:ind w:left="4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“Team Marks” means those trademarks and services marks set forth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Schedule 2.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166" w:lineRule="exact" w:before="1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shall commence on the “Effective Date” and shall continue for ten (10) Contract Years, unless terminated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provisions of Section 6 of this Agreement or extended by renewal by written agreement of the Parties in accordance with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13(o) of this Agreement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Provided the Agreement is not earlier terminated in accordance with its terms,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have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from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period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such period,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agree and acknowledge that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Nothing herein shall prevent Team from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any time, provided Team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Nothing herein shall prevent Team from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so long as such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limited to stating that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Grant of Sponsorship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From the commencement of the first Contract Year through the end of the Term, Forty Niners SC will provide (or cause to be provided)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 those sponsorship rights (“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Sponsorship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set forth in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Schedule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this Agreement.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License to Use Team Marks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commencement of the first Contract Year through the end of the Term, Forty Niners SC grants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a limited license during the Term to (a) advertise and promote the fact that Sponsor is an “official sponsor of the San Francisco 49ers,” 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reproduce and display the Team Marks in connection with advertising and promotion of Sponsor’s goods and services in the Product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Category, and (c) promote Sponsor’s sponsorship, subject to the terms and conditions of use set forth herein.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No-Signage Events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acknowledges and agrees that SCSA (directly or through its appointed manager) may determine in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discretion that certain events at the Stadium (other than Team events) from time to time (each referred to herein as a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No-Signage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but not limited to the Olympic Games, World Cup Soccer, NCAA championships, college football bowl games, college football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championship games and other events, may require that signage and advertising be covered, obscured or temporarily removed during the event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prohibit signage or advertising for any party other than a sponsor of the event itself. Sponsor agrees that it shall not be entitled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Sponsorship Rights, signage or other advertising benefits in or around the Stadium for a reasonable period before, during and after a No-Signage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Event.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Does Not Cover Other Professional Sports Teams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acknowledges and agrees that the Sponsorship Rights granted hereunder do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include any rights or benefits related to or in connection with any other professional sports team that may, from time to time, play its home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games in the Stadium. SCSA and/or such other team shall have the right to grant Stadium-related rights and benefits to another sponsor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and Services Category with respect to such other team’s home games played at the Stadium.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Grant of License by Sponsor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order for Forty Niners SC to fulfill its obligations hereunder, Sponsor hereby grants to Forty Niners SC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limited license during the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 to use, reproduce and display the Sponsor Marks in connection with advertising and promotion of Sponsor and its sponsorship.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Exclusivity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Exclusive Sponsor of the Team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SC acknowledges and agrees that, except as otherwise provided herein, the rights granted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herein are exclusive to Sponsor within the Product and Services Category with respect to Forty Niners SC at the Stadium. Forty Niners SC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enter into a sponsorship agreement with a party with respect to the Product and Services Category, provided however, that Forty Niners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 shall be permitted to enter into a sponsorship agreement with any party that enters into a naming rights agreement with SCSA for the Stadium,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if SCSA enters into a naming rights agreement for the Stadium with a party that is in the Products and Services Category, Sponsor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immediately terminate this Agreement and receive a pro rated refund of any amounts paid by Sponsor for the unexpired Contract Year in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termination occurs.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Ability to Seek Other Sponsorships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acknowledges and agrees that, notwithstanding the grant of exclusivity set forth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4, Team shall have the right to solicit and enter into sponsorships with other parties that are not known primarily or exclusively as suppliers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providers of any product or service within the Product and Services Category. Without limiting Section 4(a) above, the Parties agree that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are, at the Effective Date, primarily or exclusively known as suppliers or providers in the Product and Services Category. Accordingly, Forty Niners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 shall not solicit or enter into sponsorships with such Parties.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Sponsorship Fee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Fee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exchange for the Sponsorship Rights to be provided to Sponsor during each Contract Year of this Agreement, Sponsor shall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annual fee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Sponsorship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during each Contract Year of the Term. The Sponsorship Fee shall be four­million U.S. Dollars (USD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$4,000,000.00) during each Contract Year.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Deposit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Sponsor shall make a non-refundable deposit upon execution of this Agreement of five-hundred-thousand U.S. dollars (USD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$500,000.00)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Deposit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which shall be applied against the Sponsorship Fee for the first Contract Year.</w:t>
      </w:r>
    </w:p>
    <w:p>
      <w:pPr>
        <w:autoSpaceDN w:val="0"/>
        <w:autoSpaceDE w:val="0"/>
        <w:widowControl/>
        <w:spacing w:line="202" w:lineRule="exact" w:before="150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Payment Schedule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Sponsorship Fee shall be payable in two (2) equal semiannual installments per year on or before March 1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September 1 of each Contract Year of the Term; with the first installment due on March 1, 2014, unless Forty Niners SC notifies Sponsor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Stadium will not open in 2014.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Taxes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Sponsor Fee is net of any commissions. Sponsor shall be liable for all applicable taxes or charges, other than taxes or charges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based solely on Forty Niners SC’s net income.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Cost of Materials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otherwise agreed in writing, Sponsor shall be solely responsible for all costs and expenses incurred producing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(including, without limitation, design, production and installation) marketing materials, signage, and/or branding or entitlement, if any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202" w:lineRule="exact" w:before="164" w:after="0"/>
        <w:ind w:left="104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e.g.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advertising copy, fixed signage, build-out of entitled club space,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etc.),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used in connection with the Agreement. In the event Sponsor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terminates the Agreement prior to expiration, Sponsor shall pay for the removal of its signage from the Stadium.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Interest on Late Payments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payment required to be made by Sponsor hereunder that is not paid within fourteen (14) days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such payment becomes due and owing shall bear interest at an annual rate of twelve percent (12%) per annum or, if lower, the maximum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allowed by law from the due date to the date payment is actually made. The right of Forty Niners SC to receive interest under this Section 5(f)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in addition to all other rights it may have as a result of Sponsor’s failure to make payments when due.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Business Back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Over the course of the Term, Forty Niners SC shall purchase, at retail (measured by the average price sold to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customers), and subject to the terms of such future purchase agreements,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Sponsor’s products, services, and support.</w:t>
      </w:r>
    </w:p>
    <w:p>
      <w:pPr>
        <w:autoSpaceDN w:val="0"/>
        <w:autoSpaceDE w:val="0"/>
        <w:widowControl/>
        <w:spacing w:line="164" w:lineRule="exact" w:before="1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Default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either Party defaults in the performance of, or compliance with, any term or condition of this Agreement, the other Party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 this Agreement by written notice. Termination of this Agreement shall be effective thirty (30) days from the date of receipt of such notice,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unless, within thirty (30) days after receipt of such notice, the defaulting Party has corrected the default or if such default is capable of correction,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has taken timely and reasonable steps to correct and will complete such correction within another thirty (30) days.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Insolvency or Bankruptcy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either Party files a petition in bankruptcy or is adjudicated a bankrupt, or if a petition in bankruptcy is filed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against a Party, or if a Party becomes insolvent, makes an assignment for the benefit of its creditors or an arrangement pursuant to any bankruptcy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law, or if a Party discontinues its business or if a receiver is appointed for it or its business, exclusivity under Section 4 shall terminate automatically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immediately and the other Party shall have the right to terminate this Agreement effective upon giving of notice to insolvent/bankrupt Party.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Harmful Behavior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shall have the right to immediately terminate this Agreement in the event the other Party, in such Party’s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discretion, engages in illegal, indecent, immoral, harmful or scandalous behavior or activities that may directly or indirectly damage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reputation or goodwill or violates any rules or regulations of Team or the National Football League or if this would otherwise violate League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policy or directive.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Stadium Naming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shall have the right to immediately terminate this Agreement as set forth in Section 4(b) above.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Discontinuance of Use of Marks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expiration or termination of this Agreement, Sponsor shall immediately cease any new uses of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Team Marks, as well as any statements of association with Forty Niners SC, the Team and the Stadium. Sponsor acknowledges that its failure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cease the use of Team Marks at the termination or expiration of the Agreement will result in immediate and irreparable harm to Team, Forty Niners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 and the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202" w:lineRule="exact" w:before="164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SCSA and to the rights of any subsequent sponsor. Sponsor agrees that in the event of such failure to cease such use, Team, Forty Niners SC,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SCSA shall be entitled to equitable relief by way of temporary and permanent injunctions and such other and further relief as any court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jurisdiction may deem just and proper. Upon expiration or termination of this Agreement, Forty Niners SC and the Team shall immediately cease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new uses of all Sponsor Marks.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  <w:u w:val="single"/>
        </w:rPr>
        <w:t>Termination Is Without Prejudice to Terminating Party’s Rights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termination of this Agreement pursuant to this Section 6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prejudice to the terminating Party’s rights and remedies available at law or equity.</w:t>
      </w:r>
    </w:p>
    <w:p>
      <w:pPr>
        <w:autoSpaceDN w:val="0"/>
        <w:autoSpaceDE w:val="0"/>
        <w:widowControl/>
        <w:spacing w:line="166" w:lineRule="exact" w:before="1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Opening of Stadium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Scheduled Opening Date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Sponsor acknowledges that the opening of the Stadium is scheduled for August 31, 2014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Scheduled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Opening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During the 2014 NFL season, Team expects to play all home pre­season games at the existing facility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Stadium.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further acknowledges that, due to the complexity of constructing the Stadium, the possibility exists that the opening of the Stadium could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 after the Scheduled Opening Date. In the event that the opening of the Stadium occurs after the Scheduled Opening Date, then Sponsor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agrees that its sole remedies shall be as set forth in this Section 7.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Four Regular Season Home Games or Fewer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opening of the Stadium causes the first four or fewer regular 2014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season home games to be played outside of the Stadium, then there shall be no adjustment to the benefits provided as part of the Team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Sponsorship Rights and/or the Stadium Sponsorship Rights. Team acknowledges and agrees that Sponsor shall still be entitled to receive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benefits provided under the Team Sponsorship Rights for all such games played outside the Stadium.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Greater than Four Regular Season Home Games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Stadium opens in 2014 but four or more regular 2014 season games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played outside of the Stadium, then (i) Sponsor shall be entitled to receive all benefits provided under the Sponsorship Rights for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games played outside the Stadium and (ii) Sponsor shall be entitled to receive “make good benefits” for the value of benefits to be provided as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Sponsorship Rights that are not provided (the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Lost Sponsorship Benefits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Parties shall meet to determine make good benefits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to compensate for Lost Sponsorship Benefits. In the event that the Parties are unable to agree on the make good benefits to be provided,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then the make good benefits shall be determined under the arbitration process set forth in Section 12.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Stadium Opens for the 2015 or 2016 Season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Stadium does not open during the 2014 season, then,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2, the first Contract Year will not commence until the year in which the Stadium is anticipated to open.</w:t>
      </w:r>
    </w:p>
    <w:p>
      <w:pPr>
        <w:autoSpaceDN w:val="0"/>
        <w:autoSpaceDE w:val="0"/>
        <w:widowControl/>
        <w:spacing w:line="202" w:lineRule="exact" w:before="150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Stadium Does Not Open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Stadium does not open within two years of the Scheduled Opening Date, then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Sponsorship Fee shall thereafter be reduced to an amount equal to the value of the Team Sponsorship Rights only. The Parties shall negotiate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good faith to determine the value of the Team Sponsorship Rights alone. If they are unable to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reach an agreement on this issue, then the dispute shall be resolved under the arbitration process set forth in Section 12.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Ownership of Marks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herein contained shall be construed as an assignment or grant to Sponsor of any right, title or interest in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Team Marks, or in or to any copyright, design patent or trademark thereto, beyond the grant of the licensing rights on the terms herein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specified. Sponsor hereby agrees that its every use of Team Marks shall inure to the benefit of Team Companies and that Sponsor shall not at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acquire any rights in Team Marks by virtue of any use it may make of such marks. Likewise, nothing herein shall be construed as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assignment or grant to Forty Niners SC of any right, title or interest in or to the Sponsor Marks, or in or to any copyright, design patent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 thereto, beyond the grant of the licensing rights on the terms herein specified. Forty Niners SC hereby agrees that its every use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Marks shall inure to the benefit of Sponsor, and Forty Niners SC shall not at any time acquire any rights in Sponsor Marks by virtue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use Team Companies may make of such marks. Sponsor shall have no sub-license or pass-through rights. Sponsor agrees that it will not create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trademark, logo or other intellectual property that is derived from or confusingly similar with the Team Marks or that in any way indicates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implies a connection, affiliation, endorsement, sponsorship or other relationship between Sponsor, or any product or service of Sponsor,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Team Companies, without the prior written approval of Forty Niners SC.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Notification of Infringement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notify Forty Niners SC of any infringement of the trademark rights or copyright in the Team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Marks, and to assist in any action, legal or otherwise, necessary to protect such trademark rights or copyright, provided that all costs and expenses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related to such an action shall be the sole responsibility of Forty Niners SC.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Use According to Specifications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agrees to use the Team Marks only in accordance with the Team Companies’ specifications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as may be provided from time to time. Sponsor’s materials shall be of high standard and superior quality and shall in no manner reflect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adversely on Team Companies or the Stadium. The Team Companies agree to use the Sponsor Marks only in accordance with Sponsor’s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specifications and guidelines as may be provided from time to time.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Approval of Use of Marks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submit to the Team Companies all advertising or promotional materials related to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involving Team Marks a minimum of ten (10) days prior to the production of such materials. Sponsor need not receive specific approval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release such advertising or promotional materials to the public. However, the Team Companies shall have the right, at any time during the ten (10)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 period, to object to any advertising or promotional materials. Sponsor will not use the advertising or promotional material if the Team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Companies objects to advertising or promotional materials. The Team Companies shall submit to Sponsor all materials related to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involving Sponsor Marks a minimum of ten (10) days prior to the production of such materials. The Team Companies need not receive specific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approval to release such advertising or promotional materials to the public. However, Sponsor shall have the right, at any time during the ten (10)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202" w:lineRule="exact" w:before="164" w:after="0"/>
        <w:ind w:left="10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 period, to object to any advertising or promotional materials. The Team Companies will not use the advertising or promotional material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objects to advertising or promotional materials.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Players and Coaches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exception of certain group player licensing rights made available to the Sponsor by the Team Companies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Team’s rights under the NFL Collective Bargaining Agreement, Sponsor acknowledges that this Agreement does not grant it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with respect to the name, likeness, signature or other attributes of any player, coach, or other employee of the Team. Sponsor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responsible for securing whatever rights may be required for the use of such names, likenesses, signatures or other attributes and may only do so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prior written consent of the Team Companies. Sponsor represents that it will not exercise the rights granted in this Agreement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manner that will imply Sponsor has obtained any such rights without separate written authorization from the, appropriate player, coach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employee.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No Contests Without Approval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otherwise indicated in this Agreement, Sponsor has no right to run contests, sweepstakes,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promotions in connection with Team Marks or the Agreement or for the award of invitations, tickets or other benefits acquired by Sponsor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Agreement. In the event the Team Companies grant Sponsor the right to run a contest, sweepstakes or promotion, then Sponsor shall comply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all applicable federal, state and local laws, rules, regulations or orders applicable to any such activities and hereby indemnifies the Team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Companies and SCSA from any failure to so comply.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shall each keep confidential all provisions of this Agreement and (unless required by law or judicial process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making reasonable efforts to resist disclosure, including without limitation he requirements of any securities exchange), shall not disclose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to any third party (other than the NFL, the Parties’ respective lenders or potential lenders, and the agents, counsel,­ and other representatives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NFL, the Parties, and such lenders) without first obtaining the prior written consent of the other Party. The provisions of this Section 9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survive the termination or expiration of this Agreement for any reason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Warranties and Representations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By Forty Niners SC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Forty Niners SC represents and warrants to Sponsor the following: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Forty Niners SC is a limited liability company in good standing under the laws of the State of Delaware and is duly authorized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 business in the State of California, with full power and authority to enter into and fully perform its obligations under this Agreement.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execution and delivery of this Agreement on behalf of Forty Niners SC has been duly authorized, and no consent or approval of any other person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entity is required for execution of and performance by Forty Niners SC of this Agreement.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Forty Niners SC is not a party to any existing agreement regarding the sponsorship or promotion of or advertising relating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Stadium, which other agreement would conflict with the provisions of this Agreement or otherwise impair any of the rights or other benefits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is entitled to receive hereunder.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202" w:lineRule="exact" w:before="164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Forty Niners SC has not granted any rights pertaining to the subject matter of this Agreement to any party in a manner which would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cause Forty Niners SC to be in default under any such agreement or which prevents Forty Niners SC from granting the rights and licenses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under this Agreement.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The execution, delivery and performance of this Agreement and the transactions contemplated hereby (a) are within the authority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Team Companies, and (b) do not conflict with or result in any breach or contravention of any provision of applicable law or the constitution,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bylaws or other requirements of the NFL.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There are no actions, suits, proceedings or investigations of any kind ending or threatened against the Team Companies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respect to the transactions contemplated hereby.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0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 The Team Companies own or otherwise have sufficient rights in and to the Team Marks to grant the rights and licenses granted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herein.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By Sponsor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represents and warrants to Forty Niners SC the following: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78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Sponsor is a corporation in good standing under the laws of the State of Delaware and is duly authorized to transact business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 of California with full power and authority to enter into and fully perform its obligations under this Agreement. The execution and delivery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on behalf of Sponsor has been duly authorized by Sponsor and, no consent or approval of any other person or entity is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execution of and performance by Sponsor of this Agreement.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Neither this Agreement nor anything required to be done hereunder by Sponsor violates any corporate charter, contract,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document to which Sponsor is a party or by which it is otherwise bound.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0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Sponsor has not granted any rights pertaining to the subject matter of this Agreement to any party in a manner which would cause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to be in default under any such agreement or which prevents Sponsor from entering into this Agreement.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The execution, delivery and performance of this Agreement and the transactions contemplated hereby (a) are within the authority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Sponsor, and (b) do not conflict with or result in any breach or contravention of any provision of applicable law.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There are no actions, suits, proceedings or investigations of any kind ending or threatened against Sponsor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transactions contemplated hereby.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(vi) Sponsor is the sole owner of all right, title and interest in and to the Sponsor Marks.</w:t>
      </w:r>
    </w:p>
    <w:p>
      <w:pPr>
        <w:autoSpaceDN w:val="0"/>
        <w:autoSpaceDE w:val="0"/>
        <w:widowControl/>
        <w:spacing w:line="164" w:lineRule="exact" w:before="1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 and 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202" w:lineRule="exact" w:before="164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Sponsor hereby agrees to and does (a) waive any and all suits, actions, claims, losses, demands, damages, liabilities,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costs and reasonable expenses of every kind (including consequential, incidental or punitive damages, or lost profits), including court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attorneys’ fees (collectively,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Sponsor may have now or in the future against Forty Niners SC, its Affiliates, the National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Football League, SCSA and any of their respective officers, directors, employees, agents, insurers, and assigns (collectively, the “Indemnitees”)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 or destruction of Sponsor’s property, excepting only claims caused by the gross negligence or willful misconduct of an Indemnitee;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fully compensate Forty Niners SC, the SCSA and their respective Affiliates (“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damage to or destruction of their tangible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caused by, resulting from, or arising out of Sponsor’s negligence or willful misconduct under this Agreement; (b) defend, indemnify, protect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the Indemnitees harmless from and against any and all claims by Sponsor’s officers, directors, employees, insurers, invitees, and agents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personal injury or death or any property damage, regardless of how caused, including claims caused in whole or in part by the act, omission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negligence of an Indemnitee, excepting with respect to any Indemnitee only claims caused by the negligence or willful misconduct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Indemnitee, to the extent of such negligence or willful misconduct, and (c) defend, indemnify, protect and hold harmless the Indemnitees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claims by third parties, including, without limitation, all costs, liabilities, judgments, expenses, damages and reasonable attorneys’ fees,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arising out of or in connection with (i) any breach by Sponsor of any provision of the Agreement or any representation or warranty made by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therein; (ii) the use of the Sponsor Marks displayed in any advertising materials; (iii) any negligence or willful misconduct of Sponsor,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employees, servants and agents hereunder or in respect hereto; and (iv) any event for which Sponsor is credited with sponsorship or which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controlled or directed by Sponsor or anyone with whom Sponsor has contracted to control or direct such activities.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Promptly after the receipt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 indemnified party of notice of any claim, such indemnified party will, if a claim with respect thereto is to be made against an indemnifying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party, give such indemnifying party written notice within a reasonable period of such asserted liability or commencement of such action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proceeding. The indemnifying party shall have the right, at its option, to compromise, settle or defend, at its own expense and with its own counsel,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claim; provided, however, such right shall apply only to claims for monetary damages and not to claims for injunction or other equitable relief,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provided further that no Party shall have the right to bind the other Party under the terms of a settlement without the consent of such Party.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indemnifying party undertakes to compromise, settle or defend any such claim, it shall promptly notify the indemnified party. The indemnified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shall cooperate reasonably with the indemnifying party and its counsel, at the sole expense of the indemnifying party, in the compromise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settlement of, or defense against, any such claim.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 of this Agreement,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shall, at no cost to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maintain (or cause to be maintained)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coverage with insurers having a “Best’s” rating of A­VIII or better: commercial general liability insurance, including coverage for bodily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injury, property damage, personal and advertising injury, products/completed operations and contractual liability with a minimum amount of 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million US Dollars (USD $10,000,000.00) for each occurrence.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furnish the other Party with a certificate of insurance evidencing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insurance coverage, which shall further contain a provision that the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policy or policies evidenced thereby shall not be canceled or modified without thirty (30) days advance written notice.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no event shall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even if apprised of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such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Arbitration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Disputes Subject to Arbitration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dispute arising under or relating to this Agreement shall be resolved exclusively by arbitration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Commercial Arbitration Rules of the American Arbitration Association, with the venue of any such arbitration proceeding to be in Santa Clara,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California or such other location as maybe agreed by the Parties.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Arbitrator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arbitrator for any dispute shall be selected according to the Commercial Arbitration Rules of the American Arbitration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Association.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Arbitration Award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award rendered by the arbitrator shall be final, shall identify a winning Party, and judgment may be entered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award in accordance with applicable law in any court having jurisdiction thereof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Expenses; Attorneys’ Fees and Costs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fees and expenses of the arbitrators shall be paid by the non-winning Party. In addition,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winning Party’s reasonable attorneys’ fees and costs shall be paid by the non­winning Party.</w:t>
      </w:r>
    </w:p>
    <w:p>
      <w:pPr>
        <w:autoSpaceDN w:val="0"/>
        <w:autoSpaceDE w:val="0"/>
        <w:widowControl/>
        <w:spacing w:line="164" w:lineRule="exact" w:before="188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Miscellaneous Provisions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2" w:after="0"/>
        <w:ind w:left="104" w:right="432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Forty Niners SC and Sponsor shall at all times be independent contractors with respect to each other, and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shall not constitute either as the agent, partner, or legal representative of the other for any purpose whatsoever. From time to 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Term, each Party will designate an individual to serve as the primary liaison of such Party for the day-to-day administration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Third Party Beneficiaries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does not and is not intended to confer any rights upon any person other than the Parties,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except that it is expressly agreed that Team and SCSA are intended third party beneficiaries of Section 8.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Compliance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and the rights conferred herein are subject to (i) the Constitution and Bylaws and all other rules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 of the NFL as they presently exist and as they may, from time to time, be amended; (ii) the terms of any existing or future contracts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entered into by NFL Properties or a related entity relating to sponsorships, the telecasting or radio broadcasting of NFL games; (iii)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rule or regulation of the NFL or any agreement to which the NFL is a party which restricts the visibility of signage within the Stadium during NFL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games which are televised nationally; and (iv) any and all statutes and regulations of the United States, the State of California, the County of Santa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Clara or the City of Santa Clara, as may from time to time be in force.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failure by either Party to exercise any right, power or option given to it by this Agreement, or to insist upon strict compliance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the provisions of this Agreement,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202" w:lineRule="exact" w:before="164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constitute a waiver of the provisions of this Agreement with respect to any other or subsequent breach thereof, nor a waiver by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of its rights at any time thereafter to require exact and strict compliance with all the provisions hereof. The rights or remedies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are cumulative to any other rights or remedies which may be granted by law.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notices, requests, or offers required or permitted to be made under this Agreement shall be in writing and shall be deemed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properly delivered on the earlier of actual receipt or three days after the date deposited in the U.S. Mail, by certified mail, return receipt requested,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recognized overnight delivery service with signature required (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e.g.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FedEx, UPS) addressed as follows:</w:t>
      </w:r>
    </w:p>
    <w:p>
      <w:pPr>
        <w:autoSpaceDN w:val="0"/>
        <w:tabs>
          <w:tab w:pos="2402" w:val="left"/>
        </w:tabs>
        <w:autoSpaceDE w:val="0"/>
        <w:widowControl/>
        <w:spacing w:line="202" w:lineRule="exact" w:before="190" w:after="0"/>
        <w:ind w:left="900" w:right="61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Forty Niners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San Francisco 49ers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Legal Affairs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4949 Centennial Blvd.</w:t>
      </w:r>
    </w:p>
    <w:p>
      <w:pPr>
        <w:autoSpaceDN w:val="0"/>
        <w:autoSpaceDE w:val="0"/>
        <w:widowControl/>
        <w:spacing w:line="166" w:lineRule="exact" w:before="36" w:after="0"/>
        <w:ind w:left="240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Santa Clara, CA 95054</w:t>
      </w:r>
    </w:p>
    <w:p>
      <w:pPr>
        <w:autoSpaceDN w:val="0"/>
        <w:tabs>
          <w:tab w:pos="2402" w:val="left"/>
        </w:tabs>
        <w:autoSpaceDE w:val="0"/>
        <w:widowControl/>
        <w:spacing w:line="164" w:lineRule="exact" w:before="150" w:after="0"/>
        <w:ind w:left="9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Sponsor: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Violin Memory, Inc.</w:t>
      </w:r>
    </w:p>
    <w:p>
      <w:pPr>
        <w:autoSpaceDN w:val="0"/>
        <w:autoSpaceDE w:val="0"/>
        <w:widowControl/>
        <w:spacing w:line="202" w:lineRule="exact" w:before="0" w:after="0"/>
        <w:ind w:left="2402" w:right="590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Attn: Legal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685 Clyde Ave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Mountain View, CA 94043</w:t>
      </w:r>
    </w:p>
    <w:p>
      <w:pPr>
        <w:autoSpaceDN w:val="0"/>
        <w:autoSpaceDE w:val="0"/>
        <w:widowControl/>
        <w:spacing w:line="202" w:lineRule="exact" w:before="164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Should any provision of this Agreement be determined to be invalid for any reason, such invalidity shall not affect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validity of any other provisions, which other provisions shall remain in full force and effect as if this Agreement had been executed with the invalid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eliminated, and it is hereby declared the intention of the Parties that they would have executed the other provisions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without including therein any such provisions which may for any reason be hereafter determined invalid.</w:t>
      </w:r>
    </w:p>
    <w:p>
      <w:pPr>
        <w:autoSpaceDN w:val="0"/>
        <w:autoSpaceDE w:val="0"/>
        <w:widowControl/>
        <w:spacing w:line="202" w:lineRule="exact" w:before="152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and the rights granted hereunder may not be assigned, sold, transferred, pledged or exchanged by Sponsor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operation of law or otherwise without the prior written consent of Forty Niners SC, which consent shall be in Forty Niners SC’s sole discretion;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Forty Niners SC shall consent to an assignment to any entity that acquires Sponsor (or a substantial portion of Sponsor’s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assets) via merger, acquisition or other similar transaction so long as (i) such entity’s sponsorship would not cause Forty Niners SC to breach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existing agreement, (ii) Sponsor is not in default under this Agreements, and (iii) such sponsorship shall not otherwise cause a breach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have no right to assign any right granted hereunder to use Team Marks, or any other Sponsorship Rights granted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hereunder, to any third party, except as otherwise explicitly set forth herein. The rights and obligations of Forty Niners SC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assigned by Forty Niners SC without the consent of Sponsor so long as the assignment shall be the assignment of Team’s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hereunder (i) as collateral security for financing arrangements, (ii) to any Affiliate or successor entity, or (iii) to any purchaser of Team’s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in its NFL franchise. The Agreement and all of the terms and provisions hereof will be binding upon and will inure to the benefit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 hereto and their respective successors and permitted assigns, upon proper assignment where required.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202" w:lineRule="exact" w:before="164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Party shall be liable for failure to comply with any of the terms or conditions of this Agreement when such failure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comply has been caused by fire, war, insurrection, labor disturbances, work stoppages, terrorism, government restrictions, natural disasters,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weather, or acts of God beyond the reasonable control of the Parties, provided the Party so affected gives prompt notice to the other. In the event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 suspension or any obligation by reason of this Section 13(h) which extends beyond one-hundred-and-eighty (180) days, this Agreement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tolled.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Unavailable Elements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Due to the nature of this Agreement, the rights granted may become unavailable or become impossible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 (each an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Unavailable Element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such event, the Parties shall mutually and reasonably agree on a different “make good” benefit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right that has substantially the same value as the Unavailable Element(s).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Media Releases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media releases to be issued in connection with this Agreement must be approved by the Parties, in writing, prior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their release.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0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Paragraph and Section headings in this Agreement are for convenience only and shall not be used in the interpretation nor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considered part of this Agreement.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The provisions set forth in Sections 9, 11, and 12 shall survive the expiration or termination of this Agreement.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 and Effect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Agreement, including all Schedules and Exhibits, constitutes the entire agreement and understanding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the Parties with respect to the subject matter hereof and supersedes all prior agreements and understandings. All representations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negotiations relative to the matters contemplated by this Agreement are merged herein, and there are no contemporaneous understandings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agreements relating to the matters set forth herein other than those incorporated herein.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be governed by and construed in accordance with the laws of the State of California without regard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its conflict of laws provisions.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Amendments/Modification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This Agreement may not be amended or modified except by written document signed by both Parties.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(p)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Execution In Counterpart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in any number of counterparts, each of which shall be deemed an original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 of which together shall constitute one and the same instrument.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[Remainder of page intentionally left blank.]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WITNESS WHEREOF, the Patties have executed this Agreement, effective as of the Effective Date.</w:t>
      </w:r>
    </w:p>
    <w:p>
      <w:pPr>
        <w:autoSpaceDN w:val="0"/>
        <w:autoSpaceDE w:val="0"/>
        <w:widowControl/>
        <w:spacing w:line="164" w:lineRule="exact" w:before="228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VIOLIN MEMORY</w:t>
      </w:r>
    </w:p>
    <w:p>
      <w:pPr>
        <w:autoSpaceDN w:val="0"/>
        <w:autoSpaceDE w:val="0"/>
        <w:widowControl/>
        <w:spacing w:line="328" w:lineRule="exact" w:before="76" w:after="0"/>
        <w:ind w:left="396" w:right="8352" w:hanging="2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Dixon Doll Jr.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Dixon Doll Jr.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COO/Director</w:t>
      </w:r>
    </w:p>
    <w:p>
      <w:pPr>
        <w:autoSpaceDN w:val="0"/>
        <w:autoSpaceDE w:val="0"/>
        <w:widowControl/>
        <w:spacing w:line="164" w:lineRule="exact" w:before="266" w:after="0"/>
        <w:ind w:left="10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FORTY NINERS SC STADIUM COMPANY LLC</w:t>
      </w:r>
    </w:p>
    <w:p>
      <w:pPr>
        <w:autoSpaceDN w:val="0"/>
        <w:autoSpaceDE w:val="0"/>
        <w:widowControl/>
        <w:spacing w:line="328" w:lineRule="exact" w:before="76" w:after="0"/>
        <w:ind w:left="396" w:right="8496" w:hanging="2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/s/ Gideon Yu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Gideon Yu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President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SCHEDULE 1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SPONSORSHIP RIGHTS</w:t>
      </w:r>
    </w:p>
    <w:p>
      <w:pPr>
        <w:autoSpaceDN w:val="0"/>
        <w:autoSpaceDE w:val="0"/>
        <w:widowControl/>
        <w:spacing w:line="164" w:lineRule="exact" w:before="190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During each Contract Year: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74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Designation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Sponsor will be permitted to use the designation of “The Official Data Storage and Video Surveillance Provider of the San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Francisco 49ers.”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Signage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Design, production and installation of all signage or other displays or branding shall be subject to the mutual agreement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Parties, and shall be paid for by Sponsor, as set forth in Section 5(e) of this Agreement.</w:t>
      </w:r>
    </w:p>
    <w:p>
      <w:pPr>
        <w:autoSpaceDN w:val="0"/>
        <w:autoSpaceDE w:val="0"/>
        <w:widowControl/>
        <w:spacing w:line="202" w:lineRule="exact" w:before="152" w:after="0"/>
        <w:ind w:left="104" w:right="288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Branded Areas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receive exclusive branding and entitlement at the Stadium at (i) a ticketed entryway for the suite tower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guests (currently referred to as “Suite Tower Gate F”); (ii) an open communal space in front of the suite tower (currently referred to as the “Suite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Tower Plaza”); (iii) first floor welcome lobby of suite tower and individual suite corridors (currently referred to as the “Suite Tower Atrium”);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an on­site meeting space (currently referred to as the “Executive Briefing Center”) located adjacent to the suite described below and Forty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Niners SC will provide a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credit towards buildout of the Executive Briefing Center.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Exterior Stadium Signage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be permitted to display outside the stadium a three-dimensional metal lettered sign with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translucent face, internally illuminated by LED (i) in a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space on the face of a suite tower (the “West Suite Tower Banner Sign”) with the words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“Violin Memory Tower” or another mutually agreed upon name; and (ii) in a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space over a gate entryway (the “West Gate Entry Sign”)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words “Violin Memory Plaza” or another mutually agreed upon name.</w:t>
      </w:r>
    </w:p>
    <w:p>
      <w:pPr>
        <w:autoSpaceDN w:val="0"/>
        <w:autoSpaceDE w:val="0"/>
        <w:widowControl/>
        <w:spacing w:line="202" w:lineRule="exact" w:before="150" w:after="0"/>
        <w:ind w:left="104" w:right="0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Interior Stadium Signage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be permitted to display in Stadium (i) a prominent digital rotational sign (one of ten founding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partners), as determined by Forty Niners SC, located above each of the (a) north endzone (the “North Scoreboard Rotator”) and (b) south endzone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“South Scoreboard Rotator”); and (ii) a bold, channel­cut, high­contrast panel (one of ten founding partners) located between the 40­yard lines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Stadium’s west side (the “Suite Tower Fixed Bowl Signage”).</w:t>
      </w:r>
    </w:p>
    <w:p>
      <w:pPr>
        <w:autoSpaceDN w:val="0"/>
        <w:autoSpaceDE w:val="0"/>
        <w:widowControl/>
        <w:spacing w:line="202" w:lineRule="exact" w:before="154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Digital Signage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receive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thirty-second (:30) advertisements on the Stadium 360-degree LED ribbon in Stadium at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home game in the Stadium. Sponsor shall also receive (i) advertising in a mutually-determined number of thirty-second (:30) units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one (1) mutually-determined co-branded feature, played on a minimum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high-definition monitors located in the Stadium at each Forty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Niners home game.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Gameday Activation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Display Booth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receive booth space for an interactive showcase in an area for pre-game fan activity (currently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“Faithful Mile”) at each home game.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64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In-Game Fan Promotion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and Forty Niners SC shall agree on a presenting sponsorship of a promotion for each home game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Year (by way of example only, “early fan of the game” receives a coupon for food and beverage and feature them on the scoreboard).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In-Game Scoreboard Feature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and Forty Niners SC shall agree on a presenting sponsorship of a fan-engagement or football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scoreboard feature (by way of example only, instant replays or messages to “make noise”) for each home game.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Presenting Sponsorship of Regular Season Home Game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shall be named the “presenting sponsor” of a regular season home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game, and such home game shall be given a similar theme or be located in a similar part of the calendar each Contract Year (by way of example only,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Veteran’s Day).</w:t>
      </w:r>
    </w:p>
    <w:p>
      <w:pPr>
        <w:autoSpaceDN w:val="0"/>
        <w:tabs>
          <w:tab w:pos="496" w:val="left"/>
        </w:tabs>
        <w:autoSpaceDE w:val="0"/>
        <w:widowControl/>
        <w:spacing w:line="278" w:lineRule="exact" w:before="74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Media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following media assets shall he provided, subject to annual review by the Parties, based on then-existing media and Sponsor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needs: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Television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played during all team-controlled television broadcast of Forty Niners preseason games.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played in each Total Access episode per season, including during playoffs and re-airs. There shall be a minimum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twenty (20) episodes.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played in each Postgame Live (or similar postgame show) per season, including during playoffs and re-airs. There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a minimum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played in each “Press Pass” or similar television show episode per season, including re­airs. There shall be a minimum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354" w:lineRule="exact" w:before="0" w:after="0"/>
        <w:ind w:left="888" w:right="1008" w:hanging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Radio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Sponsor commercials shall be played on Team’s preseason and regular season radio programming: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49ers Insider or similar shoulder programming;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pre-game radio broadcast;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game radio broadcast;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game radio broadcast 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entitled with Sponsor’s name (by way of example only, game time and temperature, scoring summary,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etc.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local station and affiliate network; and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played in each game broadcast on the Team’s Spanish radio network.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Print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shall receive: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each issue of the Gameday magazine (or similar program), a minimum of ten such programs per season, including playoffs;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annual Forty Niner Yearbook;</w:t>
      </w:r>
    </w:p>
    <w:p>
      <w:pPr>
        <w:autoSpaceDN w:val="0"/>
        <w:autoSpaceDE w:val="0"/>
        <w:widowControl/>
        <w:spacing w:line="164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season ticket holder guide/handbook; and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Sponsor’s logo will appear on the front of the game ticket associated with the aforementioned presenting sponsorship of one (1)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regular season home game.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Online and Social Media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and Forty Niners SC shall develop each year a package of advertising and sponsored content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Team’s website, emails and social media (by way of example, Twitter, Facebook, and/or YouTube).</w:t>
      </w:r>
    </w:p>
    <w:p>
      <w:pPr>
        <w:autoSpaceDN w:val="0"/>
        <w:autoSpaceDE w:val="0"/>
        <w:widowControl/>
        <w:spacing w:line="164" w:lineRule="exact" w:before="188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Hospitality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Luxury Suite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execution of the standard executive suite license agreement with Forty Niners SC (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Suite 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will receive admission tickets to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located in the suite tower on the Stadium’s west side with access to “Champions” and “Broadcast”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clubs for Forty Niners preseason and regular season home games played at the Stadium with VIP parking passes and a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season-long food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beverage credit. Sponsor shall have the opportunity to purchase the suite for the postseason at prevailing prices, as available.</w:t>
      </w:r>
    </w:p>
    <w:p>
      <w:pPr>
        <w:autoSpaceDN w:val="0"/>
        <w:autoSpaceDE w:val="0"/>
        <w:widowControl/>
        <w:spacing w:line="202" w:lineRule="exact" w:before="152" w:after="0"/>
        <w:ind w:left="104" w:right="576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49er Home Games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receive the following seating package for Forty Niners preseason and regular season home games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played at the Stadium. Sponsor shall have the opportunity to purchase the same seating package for the postseason at prevailing prices,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available: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access to the “West Legacy Club;”</w:t>
      </w:r>
    </w:p>
    <w:p>
      <w:pPr>
        <w:autoSpaceDN w:val="0"/>
        <w:autoSpaceDE w:val="0"/>
        <w:widowControl/>
        <w:spacing w:line="166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100 level with access to the “Champions” and “Broadcast” clubs;</w:t>
      </w:r>
    </w:p>
    <w:p>
      <w:pPr>
        <w:autoSpaceDN w:val="0"/>
        <w:autoSpaceDE w:val="0"/>
        <w:widowControl/>
        <w:spacing w:line="164" w:lineRule="exact" w:before="18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(iii)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200 level with access to the “Loft” club;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Sponsor Trips (Pro Bowl, Road Game)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Forty Niners SC shall include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 road game trip (particular game to be mutually agreed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an annual basis) or a similar event, as available.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Super Bowl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SC shall include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Team is a participant in the Super Bowl, Sponsor shall be allowed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bring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Forty Niners SC shall make reasonable efforts to make available additional Super Bowl tickets for purchase, based on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202" w:lineRule="exact" w:before="164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availability, solely for the use, enjoyment and entertainment of Sponsor and its guests. Sponsor agrees not to solicit or accept any direct or indirect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 or income from any person or entity for the use of the tickets.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Stadium Events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Forty Niners SC shall make commercially reasonable efforts to make tickets available for purchase as requested to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NFL events at Stadium.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Additional Events and Marketing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96" w:val="left"/>
        </w:tabs>
        <w:autoSpaceDE w:val="0"/>
        <w:widowControl/>
        <w:spacing w:line="204" w:lineRule="exact" w:before="148" w:after="0"/>
        <w:ind w:left="10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Database Marketing and Business to Business Opportunities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SC shall provide on annual basis a list of team clients,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season ticket holders, suite holders and fans, and shall permit Sponsor to direct market to such list(s)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50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Corporate Stadium Events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to host at least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Team’s training facility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Stadium (by way of example only,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conferences, holiday parties,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etc.)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mutually determined food and beverage credit, staffing credits (for planning, execution and security) and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gift for guests, with such credits dependent on the number of events held.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Team Marketing Events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receive VIP invitations to marketing events throughout the year, including, annual Draft party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training camp. In addition, Sponsor shall receive a foursome invitation to an annual golf event or equivalent sponsor appreciation event. Further,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shall have the opportunity to utilize a display booth at the Draft party, Fan Fest and at one day of training camp, or equivalent events.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Appearances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18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Head Coach Appearance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SC shall schedule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 a time that is reasonably convenient for the Head Coach.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0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Current Player Appearances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SC shall assist Sponsor in securing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Sponsors shall pay active players directly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appearances.</w:t>
      </w:r>
    </w:p>
    <w:p>
      <w:pPr>
        <w:autoSpaceDN w:val="0"/>
        <w:autoSpaceDE w:val="0"/>
        <w:widowControl/>
        <w:spacing w:line="164" w:lineRule="exact" w:before="190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Alumni Player Appearances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SC shall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alumni player appearances per year for Sponsor.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28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Cheerleader Appearances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SC shall schedule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Gold Rush cheerleading appearances upon reasonable, advance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request for Sponsor events.</w:t>
      </w:r>
    </w:p>
    <w:p>
      <w:pPr>
        <w:autoSpaceDN w:val="0"/>
        <w:tabs>
          <w:tab w:pos="888" w:val="left"/>
        </w:tabs>
        <w:autoSpaceDE w:val="0"/>
        <w:widowControl/>
        <w:spacing w:line="200" w:lineRule="exact" w:before="154" w:after="0"/>
        <w:ind w:left="104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Mascot Appearances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SC shall schedule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Team mascot appearances upon reasonable, advance request for Sponsor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events.</w:t>
      </w:r>
    </w:p>
    <w:p>
      <w:pPr>
        <w:autoSpaceDN w:val="0"/>
        <w:tabs>
          <w:tab w:pos="888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Niner Noise Appearances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Niners SC shall schedule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Niner Noise appearances upon reasonable, advance request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events.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Merchandise Credit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receive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worth, measured at retail price, of San Francisco 49ers merchandise upon request.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Sponsor may send requests for any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10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merchandise available on shop49ers.com or any successor team-affiliated retailer) to Forty Niners SC for fulfillment.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  <w:u w:val="single"/>
        </w:rPr>
        <w:t>Autographed Memorabilia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shall receive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Such autographs shall be signed by players who are members of the Team’s active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roster and Forty Niners SC shall make reasonable efforts to accommodate Sponsor’s requests for specific players.</w:t>
      </w:r>
    </w:p>
    <w:p>
      <w:pPr>
        <w:autoSpaceDN w:val="0"/>
        <w:autoSpaceDE w:val="0"/>
        <w:widowControl/>
        <w:spacing w:line="202" w:lineRule="exact" w:before="152" w:after="0"/>
        <w:ind w:left="104" w:right="144" w:firstLine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Community Relations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Sponsor will receive a presenting or integrative sponsorship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community program (by way of example only,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49ers Academy, Habitat for Humanity build,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etc.);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foundation event (by way of example only, Pasta Bowl, Winter Fest),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***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youth football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event (by way of example only, camp, awards).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1733550</wp:posOffset>
            </wp:positionH>
            <wp:positionV relativeFrom="page">
              <wp:posOffset>1590040</wp:posOffset>
            </wp:positionV>
            <wp:extent cx="4080510" cy="262146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26214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4089400</wp:posOffset>
            </wp:positionH>
            <wp:positionV relativeFrom="page">
              <wp:posOffset>2400300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2286000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2209800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2197100</wp:posOffset>
            </wp:positionV>
            <wp:extent cx="215900" cy="88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2197100</wp:posOffset>
            </wp:positionV>
            <wp:extent cx="635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1892300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3898900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3530600</wp:posOffset>
            </wp:positionV>
            <wp:extent cx="63500" cy="63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3530600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3530600</wp:posOffset>
            </wp:positionV>
            <wp:extent cx="635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3530600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3517900</wp:posOffset>
            </wp:positionV>
            <wp:extent cx="152400" cy="1143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3517900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3517900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3517900</wp:posOffset>
            </wp:positionV>
            <wp:extent cx="381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3924300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3556000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3517900</wp:posOffset>
            </wp:positionV>
            <wp:extent cx="127000" cy="63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3911600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3949700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3937000</wp:posOffset>
            </wp:positionV>
            <wp:extent cx="177800" cy="635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3683000</wp:posOffset>
            </wp:positionH>
            <wp:positionV relativeFrom="page">
              <wp:posOffset>3835400</wp:posOffset>
            </wp:positionV>
            <wp:extent cx="127000" cy="635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3721100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3683000</wp:posOffset>
            </wp:positionV>
            <wp:extent cx="88900" cy="165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3657600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3632200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3632200</wp:posOffset>
            </wp:positionV>
            <wp:extent cx="762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4076700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4025900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3962400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3924300</wp:posOffset>
            </wp:positionV>
            <wp:extent cx="203200" cy="762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3924300</wp:posOffset>
            </wp:positionV>
            <wp:extent cx="63500" cy="635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3924300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3848100</wp:posOffset>
            </wp:positionV>
            <wp:extent cx="635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2946400</wp:posOffset>
            </wp:positionH>
            <wp:positionV relativeFrom="page">
              <wp:posOffset>3721100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3581400</wp:posOffset>
            </wp:positionV>
            <wp:extent cx="215900" cy="1524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3517900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4076700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4076700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4064000</wp:posOffset>
            </wp:positionV>
            <wp:extent cx="635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3937000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3810000</wp:posOffset>
            </wp:positionV>
            <wp:extent cx="25400" cy="254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SCHEDULE 2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Team MARKS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SCHEDULE 3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SPONSOR MARKS</w:t>
      </w:r>
    </w:p>
    <w:p>
      <w:pPr>
        <w:autoSpaceDN w:val="0"/>
        <w:autoSpaceDE w:val="0"/>
        <w:widowControl/>
        <w:spacing w:line="166" w:lineRule="exact" w:before="18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[Please insert logo here.]</w:t>
      </w:r>
    </w:p>
    <w:p>
      <w:pPr>
        <w:sectPr>
          <w:pgSz w:w="11900" w:h="16840"/>
          <w:pgMar w:top="45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00" w:after="0"/>
        <w:ind w:left="432" w:right="4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Confidential Treatment Requested. Confidential portions of this document have been redacted and have been separately filed with the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*** Confidential material redacted and filed separately with the Commission.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SCHEDULE 4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RENDERINGS OF SPONSORSHIP RIGHTS</w:t>
      </w:r>
    </w:p>
    <w:p>
      <w:pPr>
        <w:autoSpaceDN w:val="0"/>
        <w:tabs>
          <w:tab w:pos="496" w:val="left"/>
        </w:tabs>
        <w:autoSpaceDE w:val="0"/>
        <w:widowControl/>
        <w:spacing w:line="202" w:lineRule="exact" w:before="152" w:after="0"/>
        <w:ind w:left="1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attached renderings represent the Parties’ current expectations of development of Sponsor’s branded areas, as described in detail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Schedule 1. Sponsor acknowledges that all signage is subject to SCSA approvals and construction/engineering alterations.</w:t>
      </w:r>
    </w:p>
    <w:p>
      <w:pPr>
        <w:autoSpaceDN w:val="0"/>
        <w:autoSpaceDE w:val="0"/>
        <w:widowControl/>
        <w:spacing w:line="164" w:lineRule="exact" w:before="190" w:after="0"/>
        <w:ind w:left="49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sectPr w:rsidR="00FC693F" w:rsidRPr="0006063C" w:rsidSect="00034616">
      <w:pgSz w:w="11900" w:h="16840"/>
      <w:pgMar w:top="45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