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1.2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Up to 2,445,223 Shares</w:t>
      </w:r>
    </w:p>
    <w:p>
      <w:pPr>
        <w:autoSpaceDN w:val="0"/>
        <w:autoSpaceDE w:val="0"/>
        <w:widowControl/>
        <w:spacing w:line="202" w:lineRule="exact" w:before="202" w:after="0"/>
        <w:ind w:left="3168" w:right="316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(subject to increase to up to 2,812,006 shares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the event of an increase in the pro forma market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value of the Company’s Common Stock)</w:t>
      </w:r>
    </w:p>
    <w:p>
      <w:pPr>
        <w:autoSpaceDN w:val="0"/>
        <w:autoSpaceDE w:val="0"/>
        <w:widowControl/>
        <w:spacing w:line="202" w:lineRule="exact" w:before="202" w:after="0"/>
        <w:ind w:left="3600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Alliance Bancorp, Inc. of Pennsylvania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(a federal stock holding company)</w:t>
      </w:r>
    </w:p>
    <w:p>
      <w:pPr>
        <w:autoSpaceDN w:val="0"/>
        <w:autoSpaceDE w:val="0"/>
        <w:widowControl/>
        <w:spacing w:line="202" w:lineRule="exact" w:before="202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Common Stock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(par value $.01 per share)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AGENCY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November ___, 2006</w:t>
      </w:r>
    </w:p>
    <w:p>
      <w:pPr>
        <w:autoSpaceDN w:val="0"/>
        <w:autoSpaceDE w:val="0"/>
        <w:widowControl/>
        <w:spacing w:line="202" w:lineRule="exact" w:before="202" w:after="0"/>
        <w:ind w:left="0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SANDLER O’NEILL &amp; PARTNERS, L.P.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919 Third Avenue, 6  Floor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York, New York 10022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Ladies and Gentlemen: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Greater Delaware Valley Holdings, A Mutual Company, a Pennsylvania-chartered mutual holding company (the “PA MHC”), Alliance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 Holding Company, a federal mutual savings and loan holding company in formation (the “Federal MHC”), Alliance Bancorp, Inc.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Pennsylvania, a federal stock holding company in formation (the “Company”), and Greater Delaware Valley Savings Bank d/b/a Alliance Bank,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Pennsylvania-chartered stock savings bank (the “Bank”), hereby confirm their agreement with Sandler O’Neill &amp; Partners, L.P. (“Sandler O’Neill”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“Agent”) with respect to the offer and sale by the Company of up to 2,445,223 shares (subject to increase to up to 2,812,006 shares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 increase in the pro forma market value of the Company’s common stock) of the Company’s common stock, par value $.01 per share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“Common Stock”). The shares of Common Stock to be sold by the Company in the Offerings (as defined below) are hereinafter called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“Securities.”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 MHC and the Bank have determined to undertake a reorganization pursuant to which the Company will be created as a mid-tier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 company, the outstanding capital stock of the Bank will be exchanged for shares of the Common Stock, and the PA MHC will convert from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Pennsylvania-chartered mutual holding company to a federally-chartered mutual holding company under the name Alliance Mutual Holding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all in accordance with the Agreement and Plan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51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Reorganization, dated as of June 21, 2006, as may be amended from time to time pursuant to the terms thereof. Concurrently therewith,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are being offered for sale in the Offerings (as defined below) in accordance with the Plan of Additional Stock Issuance dated June 21,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2006 as may be amended from time to time pursuant to the terms thereof. The Agreement and Plan of Reorganization and the Plan of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Issuance are hereinafter referred to collectively as the “Plans.” The PA MHC and Federal MHC are hereinafter referred to collectively as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“MHCs.”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Plans, the Company will offer to certain depositors of the Bank and to the Bank’s tax qualified employee benefit plans,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Bank’s employee stock ownership plan (the “ESOP”) (collectively, the “Employee Plans”), rights to subscribe for the Securities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offering (the “Subscription Offering”). To the extent Securities are not subscribed for in the Subscription Offering, such Securities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offered to certain members of the general public and to other persons in a community offering (the “Community Offering”), with preference given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to natural persons and trusts of natural persons residing in Delaware and Chester Counties, Pennsylvania and then to the Bank’s stockholders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___________, 2006. The Community Offering, which together with the Subscription Offering, as each may be extended or reopened from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time, is herein referred to as the “Subscription and Community Offering,” may be commenced concurrently with, during or after, the Subscription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Offering. It is currently anticipated that any Securities not subscribed for in the Subscription and Community Offering will be offered,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 hereof, in a syndicated community offering (the “Syndicated Community Offering”). The Subscription and Community Offering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Syndicated Community Offering are hereinafter referred to collectively as the “Offerings.” The conversion of the PA MHC from a state-chartered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 holding company to a federally-chartered mutual holding company, the formation of the Company, the exchange of the capital stock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for capital stock of the Company and the Offerings are hereinafter referred to collectively as the “Reorganization and Additional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Issuance.” As a result of the Reorganization and Additional Stock Issuance, the Bank, which is currently 80.02% owned by the PA MHC,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a wholly-owned subsidiary of the Company and the Company will be 55% owned by the Federal MHC. The Securities may be offered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public in a public offering (the “Public Offering”) in lieu of or subsequent to the Syndicated Community Offering. If there is a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Offering, the Public Offering will be governed by a separate definitive purchase agreement as described in Section 2 hereof. It is acknowledged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number of Securities to be sold in the Offerings may be increased or decreased in accordance with the Plans. If the number of Securities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increased or decreased, the term “Securities” shall mean such greater or lesser number, where applicable. In the event that a mid-tier holding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form of organization is not utilized, all pertinent terms of this Agreement will apply to the sale of the Bank’s common stock.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has filed with the Securities and Exchange Commission (the “Commission”) a registration statement on Form S-1 (No. 333-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136853), including a related prospectus, for the registration of the Securities under the Securities Act of 1933, as amended (the “Securities Act”),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filed such amendments thereto, if any, and such amended prospectuses as may have been required to the date hereof by the Commission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to declare such registration statement effective, and will file such additional amendments thereto and such amended prospectuses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supplements as may hereafter be required. Such registration statement (as amended to date, if applicable, and as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or supplemented hereafter) and the prospectuses constituting a part thereof (including in each case all documents incorporated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to be incorporated by reference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 and the information, if any, deemed to be a part thereof pursuant to the rules and regulations of the Commission under the Securities Act,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 amended or supplemented pursuant to the Securities Act or otherwise (the “Securities Act Regulations”)), are hereinafter 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as the “Registration Statement” and the “Prospectus,” respectively, except that if any revised prospectus shall be used by the Company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Subscription and Community Offering or the Syndicated Community Offering which differs from the Prospectus on file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 at the time the Registration Statement becomes effective (whether or not such revised prospectus is required to be filed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pursuant to Rule 424(b) of the Securities Act Regulations), the term “Prospectus” shall refer to such revised prospectus from and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time it is first provided to the Agent for such use.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Concurrently with the execution of this Agreement, the Company is delivering to the Agent copies of the Prospectus of the Company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used in the Offerings. Such Prospectus contains information with respect to the Bank, the Company, the MHCs and the Common Stock.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1. REPRESENTATIONS AND WARRANTIES.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The Company, the Bank and the MHCs jointly and severally represent and warrant to the Agent as of the date hereof as follows: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Registration Statement has been declared effective by the Commission, no stop order has been issued with respect thereto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no proceedings therefor have been initiated or, to the knowledge of the Company, the MHCs and the Bank, threatened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Commission. At the time the Registration Statement became effective and at the Closing Time referred to in Section 2 hereof,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complied and will comply in all material respects with the requirements of the Securities Act and the Securities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and did not and will not contain an untrue statement of a material fact or omit to state a material fact required to be stated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 or necessary to make the statements therein not misleading. The Prospectus, at the date hereof does not and at the Closing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referred to in Section 2 hereof will not, include an untrue statement of a material fact or omit to state a material fact necessary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the statements therein, in the light of the circumstances under which they were made, not misleading,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 in this subsection shall not apply to statements in or omissions from the Registration Statement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made in reliance upon and in conformity with information with respect to the Agent furnished to the Company in writing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 expressly for use in the Registration Statement or Prospectus (the “Agent Information,” which the Company, the MHCs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acknowledge appears only in the sixth paragraph of the section “The Offering - Plan of Distribution and Marketing Arrangements”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Prospectus.)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At the time of filing the Registration Statement relating to the offering of the Securities and at the date hereof,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not, and is not, an ineligible issuer, as defined in Rule 405 of the Securities Act Regulations. At the time of the filing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and at the time of the use of any issuer free writing prospectus, as defined in Rule 433(h) of the Securities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Regulations, the Company met the conditions required by Rules 164 and 433 of the Securities Act Regulations for the use of a free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prospectus. If required to be filed, the Company has filed any issuer free writing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related to the offered Securities at the time it is required to be filed under Rule 433 of the Securities Act Regulations and, if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filed, will retain such free writing prospectus in the Company’s records pursuant to Rule 433(g) of the Securities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and if any issuer free writing prospectus is used after the date hereof in connection with the offering of the Securities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will file or retain such free writing prospectus as required by Rule 433 of the Securities Act Regulations.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As of the Applicable Time, neither (i) the Issuer-Represented General Free Writing Prospectus(es) issued at or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Time and the Statutory Prospectus, all considered together (collectively, the “General Disclosure Package”), nor (ii)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 Issuer-Represented Limited-Use Free Writing Prospectus, when considered together with the General Disclosure Package,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any untrue statement of a material fact or omitted to state any material fact necessary in order to make the statements therein,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light of the circumstances under which they were made, not misleading. The preceding sentence does not apply to statements in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omissions from any Prospectus included in the Registration Statement relating to the offered Securities or any Issuer-Represented Free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Prospectus based upon and in conformity with written information furnished to the Company by the Agent specifically for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therein. As used in this paragraph and elsewhere in this Agreement:</w:t>
      </w:r>
    </w:p>
    <w:p>
      <w:pPr>
        <w:autoSpaceDN w:val="0"/>
        <w:tabs>
          <w:tab w:pos="2438" w:val="left"/>
        </w:tabs>
        <w:autoSpaceDE w:val="0"/>
        <w:widowControl/>
        <w:spacing w:line="202" w:lineRule="exact" w:before="202" w:after="0"/>
        <w:ind w:left="182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“Applicable Time” means each and every date when a potential purchaser submitted a subscription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committed to purchase Securities.</w:t>
      </w:r>
    </w:p>
    <w:p>
      <w:pPr>
        <w:autoSpaceDN w:val="0"/>
        <w:autoSpaceDE w:val="0"/>
        <w:widowControl/>
        <w:spacing w:line="202" w:lineRule="exact" w:before="202" w:after="0"/>
        <w:ind w:left="1820" w:right="288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“Statutory Prospectus”, as of any time, means the Prospectus relating to the offered Securities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in the Registration Statement relating to the offered Securities immediately prior to that time, 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 incorporated by reference therein.</w:t>
      </w:r>
    </w:p>
    <w:p>
      <w:pPr>
        <w:autoSpaceDN w:val="0"/>
        <w:autoSpaceDE w:val="0"/>
        <w:widowControl/>
        <w:spacing w:line="202" w:lineRule="exact" w:before="202" w:after="0"/>
        <w:ind w:left="1820" w:right="144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“Issuer-Represented Free Writing Prospectus” means any “issuer free writing prospectus,” as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433(h) of the Securities Act Regulations, relating to the offered Securities. The term does not include any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exempted from the definition of prospectus pursuant to clause (a) of Section 2(a)(10) of the 1933 Act, without regard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 172 or Rule 173 of the Securities Act Regulations.</w:t>
      </w:r>
    </w:p>
    <w:p>
      <w:pPr>
        <w:autoSpaceDN w:val="0"/>
        <w:tabs>
          <w:tab w:pos="2438" w:val="left"/>
        </w:tabs>
        <w:autoSpaceDE w:val="0"/>
        <w:widowControl/>
        <w:spacing w:line="202" w:lineRule="exact" w:before="202" w:after="0"/>
        <w:ind w:left="182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“Issuer-Represented General Free Writing Prospectus” means any Issuer-Represented Free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Prospectus that is intended for general distribution to prospective investors.</w:t>
      </w:r>
    </w:p>
    <w:p>
      <w:pPr>
        <w:autoSpaceDN w:val="0"/>
        <w:autoSpaceDE w:val="0"/>
        <w:widowControl/>
        <w:spacing w:line="202" w:lineRule="exact" w:before="202" w:after="0"/>
        <w:ind w:left="1820" w:right="144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“Issuer-Represented Limited-Use Free Writing Prospectus” means any Issuer-Represented Free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Prospectus that is not an Issuer-Represented General Free Writing Prospectus. The term Issuer-Represented Limited-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Free Writing Prospectus also includes any “bona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8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fide electronic road show,” as defined in Rule 433 of the Securities Act Regulations, that is made available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 pursuant to Rule 433(d)(8)(ii) of the Securities Act Regulations or otherwise, even though not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filed with the Commission.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Each Issuer-Represented Free Writing Prospectus, as of its date of first use and at all subsequent times through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completion of the Offerings and sale of the offered Securities or until any earlier date that the Company notified or notifies the Agent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the next sentence), did not, does not and will not include any information that conflicted, conflicts or will conflict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contained in the Registration Statement relating to the offered Securities, including any document incorporated by reference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 that has not been superseded or modified. If at any time following the date of first use of an Issuer-Represented Free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there occurred or occurs an event or development as a result of which such Issuer-Represented Free Writing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conflicted or would conflict with the information contained in the Registration Statement relating to the offered Securities or included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include an untrue statement of a material fact or omitted or would omit to state a material fact necessary in order to make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therein, in the light of the circumstances prevailing at that subsequent time, not misleading, the Company has notified or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promptly the Agent so that any use of such Issuer-Represented Free-Writing Prospectus may cease until it is amended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supplemented and the Company has promptly amended or will promptly amend or supplement such Issuer-Represented Free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to eliminate or correct such conflict, untrue statement or omission. The foregoing two sentences do not apply to statements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omissions from any Issuer-Represented Free Writing Prospectus based upon and in conformity with written information furnished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by the Agent specifically for use therein.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The MHCs and the Company have filed with the Office of Thrift Supervision (the “OTS”) an application for approval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of the Bank (the “Holding Company Application”) on Form H-(e)1 promulgated under the savings and loan holding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the Home Owners’ Loan Act, as amended (“HOLA”) and the regulations promulgated thereunder. The Holding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includes a proxy statement for the special meeting of stockholders of the Bank called to approve the Agreement and Plan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 (the “Proxy Statement”). The MHCs and the Company have received written notice from the OTS of its approval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 Company Application, such approval remains in full force and effect and no order has been issued by the OTS suspending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revoking such approval and no proceedings therefor have been initiated or threatened by the OTS. At the date of such approval and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Closing Time referred to in Section 2, the Holding Company Application complied and will comply in all material respects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provisions of HOLA and the regulations promulgated thereunder. The Holding Company Application is truthful and accurate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material respects.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has filed with the Pennsylvania Department of Banking (the “Department”) an application for approval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acquisition of the Bank (the “Application for Approval to Acquire a Savings Bank”). The Company has received written notice from the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576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Department of its approval of the acquisition of the Bank, such approval remains in full force and effect and no order has been issued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Department suspending or revoking such approval and no proceedings therefor have been initiated or threatened by the Department.</w:t>
      </w:r>
    </w:p>
    <w:p>
      <w:pPr>
        <w:autoSpaceDN w:val="0"/>
        <w:autoSpaceDE w:val="0"/>
        <w:widowControl/>
        <w:spacing w:line="202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date of such approval and at the Closing Time referred to in Section 2, the Application for Approval to Acquire a Savings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complied and will comply in all material respects with the applicable provisions of the Banking Code of 1965 of the Commonwealth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Pennsylvania and the regulations promulgated thereunder. The Application for Approval to Acquire a Savings Bank is truthful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accurate in all material respects.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 has filed with the Department an application for approval of the proposed merger between the Bank and Alliance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Interim Savings Bank (the “Application for Approval to Merge or Consolidate”). The Bank has received written notice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Department of its approval of the Application for Approval to Merge or Consolidate, such approval remains in full force and effect and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has been issued by the Department suspending or revoking such approval and no proceedings therefor have been initiated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threatened by the Department. At the date of such approval and at the Closing Time referred to in Section 2, the Application for Approval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Merge or Consolidate complied and will comply in all material respects with the applicable provisions of the Banking Code of 1965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Commonwealth of Pennsylvania and the regulations promulgated thereunder. The Application for Approval to Merge or Consolidate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truthful and accurate in all material respects.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 and Alliance Interim Savings Bank have filed with the Federal Deposit Insurance Corporation (the “FDIC”)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 for approval of the proposed merger between the Bank and Alliance Interim Savings Bank (the “Bank Merger Application”).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 and Alliance Interim Savings Bank have received written notice from the FDIC of its approval of the Bank Merger Application,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approval remains in full force and effect and no order has been issued by the FDIC suspending or revoking such approval and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therefor have been initiated or threatened by the FDIC. At the date of such approval and at the Closing Time referred to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2, the Bank Merger Application complied and will comply in all material respects with the applicable provisions of the Bank Merger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 and the regulations promulgated thereunder. The Bank Merger Application is truthful and accurate in all material respects.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Pursuant to the rules and regulations of the OTS, as from time to time amended or supplemented (the “OTS Regulations”),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has filed with the OTS an Application for Approval of a Minority Stock Issuance by a Mid-Tier Subsidiary of a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 Company (Form MHC-2) and has filed such amendments thereto and supplementary materials as may have been required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hereof. The Form MHC-2, as amended to date, if applicable, and as from time to time amended or supplemented hereafter,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hereinafter referred to as the “MHC Application.” The Company has received written notice from the OTS of its approval of the MHC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Application, such approval remains in full force and effect and no order has been issued by the OTS suspending or revoking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and no proceedings therefor have been initiated or threatened by the OTS. At the date of such approval and at the Closing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referred to in Section 2, the MHC Application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complied and will comply in all material respects with the applicable provisions of the OTS Regulations. The MHC Application is truthful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accurate in all material respects.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At the time of their use, the Proxy Statement and any other proxy solicitation materials will comply in all material respects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applicable provisions of the OTS Regulations and will not contain an untrue statement of a material fact or omit to state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fact necessary in order to make the statements therein, in the light of the circumstances under which they were made, not misleading.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the MHCs and the Bank have filed the Prospectus and any supplemental sales literature with the Commission and the OTS.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and all supplemental sales literature, as of the date the Registration Statement became effective and at the Closing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referred to in Section 2, complied and will comply in all material respects with the applicable requirements of the OTS Regulations,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Act Regulations and, at or prior to the time of their first use, will have received all required authorizations of the OTS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 for use in final form.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None of the Commission, the OTS or any “Blue Sky” authority has, by order or otherwise, prevented or suspended the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Proxy Statement, the Prospectus or any supplemental sales literature authorized by the Company, the MHCs or the Bank for use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Offerings, and no proceedings for such purposes are pending or, to the knowledge of the Company, the MHCs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Bank, threatened.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(ix) The Offerings and other transactions contemplated hereby do not and will not require any material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consent, approval,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authorization or permit or filing with any other governmental agency or regulatory authority, except as disclosed in the Prospectus.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The Reorganization and Additional Stock Issuance has been approved by and the Plans have been duly adopted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Boards of Directors of the Company, the Bank and the MHCs and such approval and adoption has not since been rescinded or revoked.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Closing Time referred to in Section 2, the Company, the Bank and the MHCs will have completed the conditions precedent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 and Additional Stock Issuance in accordance with the Plans, the applicable OTS Regulations and all other applicable laws,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regulations, decisions and orders, including all material terms, conditions, requirements and provisions precedent to the Reorganization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Additional Stock Issuance imposed upon the Company, the Bank or the MHCs by the OTS, the FDIC, or any other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authority, other than those which the regulatory authority permits to be completed after the Reorganization and Additional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Issuance.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RP Financial, LC (the “Appraiser”), which prepared the valuation of the Bank as part of the Reorganization and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Issuance, has advised the Company, the MHCs and the Bank in writing that it satisfies all requirements for an appraiser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OTS Regulations and any interpretations or guidelines issued by the OTS or its staff with respect thereto.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(xii) Deloitte &amp; Touche LLP, the accountants who audited and reported on the consolidated financial statements and supporting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schedules of the Bank and its subsidiaries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in the Registration Statement, have advised the Company, the MHCs and the Bank in writing that they are independent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accountants within the meaning of the Code of Ethics of the American Institute of Certified Public Accountants (the “AICPA”), that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registered with the Public Company Accounting Oversight Board (“PCAOB”) and such accountants are, with respect to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MHCs and the Bank, independent certified public accountants as required by, and are not in violation of the auditors independence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of, the Securities Act, the Securities Act Regulations and OTS Regulations.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(xiii) The only direct or indirect subsidiary of the Company upon completion of the Reorganization and Additional Stock Issuance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the Bank; the only direct or indirect subsidiaries of the Bank are Alliance Delaware Corporation, 541 Corp., and Alliance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Investment Services LLC (collectively, the “Subsidiaries”). Except for the Subsidiaries, none of the Company, the MHCs or the Bank,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indirectly, controls any other corporation, limited liability company, partnership, joint venture, association, trust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organization.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(xiv) The consolidated financial statements and the related schedules and notes thereto included in the Registration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Prospectus present fairly the financial position of the Bank and its subsidiaries at the dates indicated and the results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operations, retained earnings, equity and cash flows for the periods specified, and comply as to form with the applicable accounting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the Securities Act Regulations and the OTS Regulations; except as otherwise stated in the Registration Statement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Prospectus, said financial statements have been prepared in conformity with generally accepted accounting principles applied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basis; and the supporting schedules and tables included in the Registration Statement and Prospectus present fairly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required to be stated therein. The other financial, statistical and pro forma information and related notes included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present fairly the information shown therein on a basis consistent with the audited and unaudited financial statements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in the Prospectus, and as to the pro forma adjustments, the adjustments made therein have been consistently applied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basis described therein.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(xv) Since the respective dates as of which information is given in the Registration Statement and the Prospectus,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stated therein (A) there has been no material adverse change in the financial condition, results of operations, business affairs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prospects of the Company, the MHCs, the Bank and the Subsidiaries, considered as one enterprise, whether or not arising in the ordinary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business, (B) except for transactions specifically referred to or contemplated in the Registration Statement and Prospectus, there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no transactions entered into by the Company, the MHCs or the Bank, other than those in the ordinary course of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past practice, which are material with respect to the Company, the MHCs, the Bank and the Subsidiaries, considered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enterprise, (C) the capitalization, liabilities, assets, properties and business of the Company, the MHCs and the Bank conform 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respects to the descriptions contained in the Prospectus and none of the Company, the MHCs or the Bank has 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of any kind, contingent or otherwise, except as disclosed in the Registration Statement or the Prospectus and (D) none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Company, the MHCs or the Bank will have issued any securities or incurred any liability or obligation, direct or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contingent, or borrowed money, except borrowings in the ordinary course of business consistent with past practice from the same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sources and in similar amounts as indicated in the Prospectus.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(xvi) The Company, upon completion of its formation, and in any event no later than Closing Time will be duly organized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validly existing as a federal stock holding company chartered under the laws of the United States of America with full corporate power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to own, lease and operate its properties, to conduct its business as described in the Registration Statement and the Prospectus,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enter into and perform its obligations under this Agreement and the transactions contemplated hereby. The Company,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completion of its formation, and in any event no later than the Closing Time will be duly qualified to transact business and in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standing under the laws of the United States of America, in the Commonwealth of Pennsylvania and in each other jurisdiction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qualification is required, whether by reason of the ownership or leasing of property or the conduct of business, except where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to so qualify would not have a material adverse effect on the financial condition, results of operations, business affairs or prospects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Company, the MHCs and the Subsidiaries, considered as one enterprise (a “Material Adverse Effect”).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(xvii) Upon completion of the Offerings as described in the Prospectus, the issued and outstanding capital stock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within the range as set forth in the Prospectus under “Capitalization” (except for subsequent issuances, if any,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reservations, agreements or employee benefit plans referred to in the Prospectus). The authorized capital stock of the Company consists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15,000,000 shares of Common Stock and 5,000,000 shares of preferred stock, par value $.01 per share (“Company Preferred Stock”).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of Common Stock or Company Preferred Stock have been or will be issued prior to the Closing Time referred to in Section 2 hereof.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date hereof and at the Closing Time, the Securities will have been duly authorized for issuance and, when issued and delivered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pursuant to the Plans against payment of the consideration calculated as set forth in the Plans and stated on the cover page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Prospectus, will be duly and validly issued and fully paid and nonassessable. The terms and provisions of the Common Stock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capital stock of the Company conform to all statements relating thereto contained in the Prospectus. The certificates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representing the shares of Common Stock will conform to the requirements of applicable law and regulations. The issuance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is not subject to preemptive or other similar rights, except for subscription rights granted pursuant to the Plans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OTS Regulations.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(xviii) The PA MHC has been duly organized and is validly existing as a mutual savings and loan holding company chartered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laws of the Commonwealth of Pennsylvania with full corporate power and authority to own, lease and operate its properties,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its business as described in the Registration Statement and the Prospectus, and to enter into and perform its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transactions contemplated hereby; and the PA MHC is duly qualified to transact business and is in good 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laws of the Commonwealth of Pennsylvania and in each other jurisdiction in which such qualification is required, whether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 of the ownership or leasing of property or the conduct of business, except where the failure to so qualify would not have a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Effect. The Federal MHC, upon completion of its formation, and in any event no later than the Closing Time will be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organized and validly existing as a federal mutual savings and loan holding company chartered under the laws of the United States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with full corporate power and authority to own, lease and operate its properties, to conduct its business as described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and the Prospectus, and to enter into and perform its obligations under this Agreement and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hereby; and the Federal MHC is duly qualified to transact business and is in good standing under the laws of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of America, in the Commonwealth of Pennsylvania and in each other jurisdiction in which such qualification is required, whether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 of the ownership or leasing of property or the conduct of business, except where the failure to so qualify would not have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Adverse Effect.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(xix) The MHCs have no capital stock. All holders of the savings, demand or other authorized accounts of the Bank are members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MHCs. As of the Closing Time referred to in Section 2, the MHCs will not own any equity securities or any equity interest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enterprise except as described in the Prospectus.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(xx) The Bank has been duly organized and is validly existing as a stock savings bank chartered under the laws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Commonwealth of Pennsylvania with full corporate power and authority to own, lease and operate its properties, to conduct its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described in the Registration Statement and the Prospectus, and to enter into and perform its obligations under this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hereby; and the Bank is duly qualified to transact business and is in good standing under the laws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Commonwealth of Pennsylvania and in each other jurisdiction in which such qualification is required, whether by reason of the ownership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leasing of property or the conduct of business, except where the failure to so qualify would not have a Material Adverse Effect.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(xxi) The authorized capital stock of the Bank is 10,000,000 shares of common stock, par value $.01 per share (“Bank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Stock”), and 5,000,000 shares of preferred stock, par value $.01 per share (“Bank Preferred Stock”), and the issued and outstanding capital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of the Bank is 3,442,383 shares of Bank Common Stock and zero shares of Bank Preferred Stock. No shares of Bank Preferred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been or will be issued prior to the Closing Time referred to in Section 2 hereof.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issued and outstanding shares of Bank Common Stock have been duly and validly issued and are fully paid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nonassessable. Shares of Bank Common Stock owned beneficially and of record by the PA MHC are owned free and clear of any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interest, mortgage, pledge, lien, encumbrance or legal or equitable claim; the terms and provisions of the Bank Common Stock conform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statements relating thereto contained in the Prospectus, and the certificates representing the shares of the Bank Common Stock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requirements of applicable laws and regulations; and the issuance of the Bank Common Stock is not subject to preemptive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rights; and there are no other warrants, options or rights of any kind to acquire additional shares of Bank Common Stock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 of Bank Preferred Stock other than as disclosed in the Prospectus.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(xxii) The Company, the MHCs, the Bank and the Subsidiaries have each obtained all licenses, permits and other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authorizations currently required for the conduct of their respective businesses, or required for the conduct of their respective businesses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contemplated by the Holding Company Application and the MHC Application, except where the failure to obtain such licenses, permits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governmental authorizations would not have a Material Adverse Effect; all such licenses, permits and other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authorizations are in full force and effect and the Company, the MHCs, the Bank and the Subsidiaries are in all material respects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therewith; none of the Company, the MHCs, the Bank or any Subsidiary has received notice of any proceeding or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revocation or modification of any such license, permit or other governmental authorization which, singly or in the aggregate,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subject of an unfavorable decision, ruling or finding, might have a Material Adverse Effect.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(xxiii) Each Subsidiary has been duly organized and is validly existing as a corporation in good standing under the laws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of its incorporation, has full corporate power and authority to own, lease and operate its properties and to conduct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as described in the Registration Statement and Prospectus, and is duly qualified as a foreign corporation to transact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is in good standing in each jurisdiction in which such qualification is required, whether by reason of the ownership or leasing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or the conduct of business, except where the failure to so qualify would not have a Material Adverse Effect; the activities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Subsidiary are permitted to subsidiaries of a Pennsylvania-chartered savings bank and both a Pennsylvania-chartered and a federally-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chartered mutual holding company by the rules, regulations, resolutions and practices of the OTS, the FDIC and the Department;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and outstanding capital stock of each Subsidiary has been duly authorized and validly issued, is fully paid and nonassessable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owned by the Bank directly, free and clear of any security interest, mortgage, pledge, lien, encumbrance or legal or equitable claim;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 are no warrants, options or rights of any kind to acquire shares of capital stock of any Subsidiary.</w:t>
      </w:r>
    </w:p>
    <w:p>
      <w:pPr>
        <w:autoSpaceDN w:val="0"/>
        <w:tabs>
          <w:tab w:pos="1226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(xxiv) The Bank is a member in good standing of the Federal Home Loan Bank of Pittsburgh; the deposit accounts of the Bank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insured by the FDIC up to the applicable limits. The Bank is a “qualified thrift lender” within the meaning of 12 U.S.C. Section 1467a(m).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(xxv) The Company, the MHCs and the Bank have taken all corporate action necessary for them to execute, deliver and perform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transactions contemplated hereby, and this Agreement has been duly executed and delivered by, and is the 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binding agreement of, the Company, the MHCS and the Bank, enforceable against each of them in accordance with its terms,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limited by bankruptcy, insolvency or similar laws and the availability of equitable remedies.</w:t>
      </w:r>
    </w:p>
    <w:p>
      <w:pPr>
        <w:autoSpaceDN w:val="0"/>
        <w:autoSpaceDE w:val="0"/>
        <w:widowControl/>
        <w:spacing w:line="202" w:lineRule="exact" w:before="202" w:after="0"/>
        <w:ind w:left="608" w:right="288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(xxvi) No approval of any regulatory or supervisory or other public authority is required in connection with the execution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this Agreement or the issuance of the Securities that has not been obtained and a copy of which has been delivered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Agent, except as may be required under the “Blue Sky” or securities laws of various jurisdictions.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(xxvii) None of the Company, the MHCs, the Bank or any of the Subsidiaries is in violation of their respective certificate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incorporation, organization certificate, articles of incorporation or charter, as the case may be, or bylaws or other written corporate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governance requirements or guidelines; and none of the Company, the MHCs, the Bank or any of the Subsidiaries is in default (nor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event occurred which, with notice or lapse of time or both, would constitute a default) in the performance or observance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obligation, agreement, covenant or condition contained in any contract, indenture, mortgage, loan agreement, note, lease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 to which the Company, the MHCs, the Bank or any of the Subsidiaries is a party or by which it or any of them may be bound,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which any of the property or assets of the Company, the MHCs, the Bank or any of the Subsidiaries is subject, except for such defaults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would not, individually or in the aggregate, have a Material Adverse Effect; and there are no contracts or documents of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MHCs or the Bank which are required to be filed as exhibits to the Registration Statement, the Holding Company Application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MHC Application which have not been so filed.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(xxviii) The Reorganization and Additional Stock Issuance, the execution, delivery and performance of this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consummation of the transactions contemplated herein, have been duly authorized by all necessary corporate action on the part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the MHCs, and the Bank, and do not and will not conflict with or constitute a breach of, or default under, or result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creation or imposition of any lien, charge or encumbrance upon any property or assets of the Company, the MHCs or the Bank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any contract, indenture, mortgage, loan agreement, note, lease or other instrument to which the Company, the MHCs or the Bank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by which it or any of them may be bound, or to which any of the property or assets of the Company, the MHCs or the Bank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subject, except for such conflicts, breaches or defaults that would not, individually or in the aggregate, have a Material Adverse Effect nor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such action result in any violation of the provisions of the respective charter or bylaws of the Company, the MHCs or the Bank,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law, administrative regulation or administrative or court decree.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(xxix) No labor dispute with the employees of the Company, the MHCs, the Bank or the Subsidiaries exists or, to the knowledge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Company, the MHCs, the Bank or the Subsidiaries, is imminent or threatened; and the Company, the MHCs and the Bank are not aware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existing or threatened labor disturbance by the employees of any of its principal suppliers or contractors which might be expected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have a Material Adverse Effect.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(xxx) Each of the Company, the MHCs, the Bank and the Subsidiaries has good and marketable title to all of its properties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 for which ownership is material to the business of the Company, the MHCs, the Bank or the Subsidiaries and to those properties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assets described in the Prospectus as owned by them, free and clear of all liens, charges, encumbrances or restrictions, except such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described in the Prospectus or are not material in relation to the business of the Company, the MHCs, the Bank or the Subsidiaries,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considered as one enterprise; and all of the leases and subleases material to the business of the Company, the MHCs, the Bank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 under which the Company, the MHCs, the Bank or the Subsidiaries hold properties, including those described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Prospectus, are valid and binding agreements of the Company, the MHCs, the Bank or the Subsidiaries, in full force and effect, 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accordance with their terms except as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limited by bankruptcy, insolvency or similar laws and availability of equitable remedies.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(xxxi) None of the Company, the MHCs or the Bank is in violation of any order or directive from the OTS, the Commission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authority to make any material change in the method of conducting its respective businesses; the Company, the MHCs,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Bank, and each of the Subsidiaries have conducted and are conducting their business so as to comply with all applicable statutes,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and administrative and court decrees (including, without limitation, all regulations, decisions, directives and orders of the OTS,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FDIC and the Commission). Neither the Company, the MHCs, the Bank nor any of the Subsidiaries is subject or is party to, or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any notice or advice that any of them may become subject or party to, any investigation with respect to any cease-and-desist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agreement, consent agreement, memorandum of understanding or other regulatory enforcement action, proceeding or order with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by, or is a party to any commitment letter or similar undertaking to, or is subject to any directive by, or has been a recipient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supervisory letter from, or has adopted any board resolutions at the request of, any Regulatory Agency (as defined below) that currently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 the conduct of their business or that in any manner relates to their capital adequacy, their credit policies, their management or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(each, a “Regulatory Agreement”), nor has the Company, the MHCs, the Bank or any of the Subsidiaries been advised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Agency that it is considering issuing or requesting the issuance of any such Regulatory Agreement; and there is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unresolved violation, criticism or exception by any Regulatory Agency with respect to any report or statement relating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examinations of the Company, the MHCs, the Bank or any of the Subsidiaries which is expected to have a Material Adverse Effect,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might materially and adversely affect the properties or assets thereof or which might adversely affect the consummation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Offerings or the performance of this Agreement. As used herein, the term “Regulatory Agency” means any federal or state agency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charged with the supervision or regulation of depositary institutions or holding companies of depositary institutions, or engaged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of depositary institution deposits, or any court, administrative agency or commission or other governmental agency, authority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instrumentality having supervisory or regulatory authority with respect to the Company, the MHCs, the Bank or any of the Subsidiaries.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(xxxii) There is no action, suit or proceeding before or by any court or governmental agency or body, domestic or foreign, now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pending, or, to the knowledge of the Company, the MHCs, or the Bank, threatened, against or affecting the Company, the MHCs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which is required to be disclosed in the Registration Statement (other than as disclosed therein), or which might result in any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change in the financial condition, results of operations, business affairs or prospects of the Company, the MHCs and the Bank,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considered as one enterprise, or which might materially and adversely affect the properties or assets thereof, or which might adversely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 the consummation of the Offerings, or the performance of this Agreement; all pending legal or governmental proceedings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Company, the MHCs, the Bank or any Subsidiary is a party or of which any of their respective property or assets is the subject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not described in the Registration Statement, including ordinary routine litigation incidental to their business, are considered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aggregate not material.</w:t>
      </w:r>
    </w:p>
    <w:p>
      <w:pPr>
        <w:autoSpaceDN w:val="0"/>
        <w:autoSpaceDE w:val="0"/>
        <w:widowControl/>
        <w:spacing w:line="164" w:lineRule="exact" w:before="8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(xxxiii) The Company, MHCs and the Bank have obtained (i) an opinion of their counsel, Elias, Matz, Tiernan &amp; Herrick L.L.P.,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legality of the Securities to be issued and certain federal income tax consequences of the Offerings and the Plans, and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opinion of Elias, Matz, Tiernan &amp; Herrick L.L.P. with respect to the certain state and local income tax consequences of the Offerings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Plans, copies of which are filed as exhibits to the Registration Statement; all material aspects of the aforesaid opinions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accurately summarized in the Prospectus under “The Reorganization — Federal and State Tax Consequences,” the facts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upon which such opinions are based are truthful, accurate and complete in all material respects; and neither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MHCs, nor the Bank has taken or will take any action inconsistent therewith.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(xxxiv) The Company is not and, upon completion of the Reorganization and Additional Stock Issuance and the application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 proceeds therefrom, will not be, required to be registered as an “investment company” as that term is defined under the Investment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Act of 1940, as amended.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(xxxv) All of the loans represented as assets on the most recent consolidated financial statements or consolidated selected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information of the Bank included in the Prospectus meet or are exempt from all requirements of federal, state or local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pertaining to lending, including without limitation truth in lending (including the requirements of Regulations Z and 12 C.F.R. Part 226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563.99), real estate settlement procedures, consumer credit protection, equal credit opportunity and all disclosure laws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such loans, except for violations which, if asserted, would not result in a Material Adverse Effect.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(xxxvi) To the knowledge of the Company, the MHCs, the Bank and each Subsidiary, with the exception of the intended loan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Bank’s ESOP by the Company to enable the ESOP to purchase shares of the Common Stock, none of the Company, the MHCs,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or their employees has made any payment of funds of the Company, the MHCs or the Bank as a loan for the purchase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 Stock or made any other payment of funds prohibited by law, and no funds have been set aside to be used for any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prohibited by law.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(xxxvii) Each of the Company, the MHCs, the Bank and each of the Subsidiaries maintains a system of internal accounting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controls sufficient to provide reasonable assurance that (a) transactions are executed in accordance with management’s general or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authorizations; (b) transactions are recorded as necessary to permit preparation of financial statements in conformity with generally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accepted accounting principles and to maintain asset accountability; (c) access to assets is permitted only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management’s general or specific authorization; and (d) the recorded accountability for assets is compared with the existing assets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intervals and appropriate action is taken with respect to any differences.</w:t>
      </w:r>
    </w:p>
    <w:p>
      <w:pPr>
        <w:autoSpaceDN w:val="0"/>
        <w:tabs>
          <w:tab w:pos="1226" w:val="left"/>
        </w:tabs>
        <w:autoSpaceDE w:val="0"/>
        <w:widowControl/>
        <w:spacing w:line="202" w:lineRule="exact" w:before="202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(xxxviii) The Company, the MHCs, the Bank and each Subsidiary are in compliance with the applicable financial recordkeeping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reporting requirements of the Currency and Foreign Transaction Reporting Act of 1970, as amended, and the rules and regulations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thereunder. The Bank has established compliance programs and is in compliance with the requirements of the USA Patriot Act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regulations promulgated thereunder. The Bank is in compliance with the USA Patriot Act and all applicable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promulgated thereunder, and there is no charge, investigation, action, suit or proceeding before any court, regulatory authority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 or body pending or, to the best knowledge of the Company, the MHCs, and the Bank, threatened regarding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Bank’s compliance with the USA Patriot Act or any regulations promulgated thereunder.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(xxxix) None of the Company, the MHCs, the Bank or any Subsidiary nor any properties owned or operated by the Company,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MHCs, the Bank or any Subsidiary is in violation of or liable under any Environmental Law (as defined below). There are no actions, suits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proceedings, or demands, claims, notices or investigations (including, without limitation, notices, demand letters or requests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from any environmental agency) instituted or pending, or to the knowledge of the Company, the MHCs, the Bank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Subsidiary threatened, relating to the liability of any property owned or operated by the Company, the MHCs, the Bank or any Subsidiary,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any Environmental Law, except for such actions, suits or proceedings, or demands, claims, notices or investigations that,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individually or in the aggregate, would not have a Material Adverse Effect. For purposes of this subsection, the term “Environmental Law”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federal, state, local or foreign law, statute, ordinance, rule, regulation, code, license, permit, authorization, approval, consent,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judgment, decree, injunction or agreement with any regulatory authority relating to (i) the protection, preservation or restoration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environment (including, without limitation, air, water, vapor, surface water, groundwater, drinking water supply, surface soil, subsurface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soil, plant and animal life or any other natural resource), and/or (ii) the use, storage, recycling, treatment, generation, transportation,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processing, handling, labeling, production, release or disposal of any substance presently listed, defined, designated or classified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hazardous, toxic, radioactive or dangerous, or otherwise regulated, whether by type or by quantity, including any material containing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substance as a component.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1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(xl) The Company, the MHCs, the Bank and each Subsidiary have filed all federal, state and local income and franchise tax returns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filed and have made timely payments of all taxes shown as due and payable in respect of such returns, and no deficiency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been asserted with respect thereto by any taxing authority. No tax deficiency has been asserted, and the Company, the MHCs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have no knowledge of any tax deficiency which could be asserted against the Company, the MHCs, the Bank or the Subsidiaries.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(xli) The Company has received all approvals required to consummate the Offerings, and to have the Securities quoted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Nasdaq Global Market effective as of the Closing Time referred to in Section 2 hereof.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(xlii) The Company has filed a registration statement for the Securities under Section 12(g) of the Securities Exchange Act of 1934,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amended (the “Exchange Act”), and such registration statement was declared effective concurrent with the effectiveness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Statement.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2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(xliii) There are no affiliations or associations (as such terms are defined by the National Association of Securities Dealers, Inc.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(“NASD”)) between any member of the NASD and any of the MHCs’, Company’s or Bank’s officers or directors.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(xliv) The Company, the MHCs, the Bank and each Subsidiary carries, or is covered by, insurance in such amounts and covering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risks as is adequate for the conduct of their respective businesses and the value for their respective properties as is customary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companies engaged in similar industries.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(xlv) The Company, the MHCs and the Bank have not relied on Agent or its counsel for any legal, tax or accounting advice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Offerings.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(xlvi) The records of eligible account holders, supplemental eligible account holders, and other depositors are accurate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complete in all material respects.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(xlvii) The Company, the MHCs, the Bank and each Subsidiary is in compliance with all presently applicable provisions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 Retirement Income Security Act of 1974, as amended, including the regulations and published interpretations thereunder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(“ERISA”); no “reportable event” (as defined in ERISA) has occurred with respect to any “pension plan” (as defined in ERISA) for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Company, the MHCs, the Bank or any Subsidiary, respectively, would have any liability; each of the Company, the MHCs, the Bank,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each Subsidiary has not incurred and does not expect to incur liability under (i) Title IV of ERISA with respect to termination of,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withdrawal from, any “pension plan” or (ii) Sections 412 or 4971 of the Internal Revenue Code of 1986, as amended, 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and published interpretations thereunder (the “Code”); and each “pension plan” for which the Company, the MHCs, the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Subsidiary would have any liability that is intended to be qualified under Section 401(a) of the Code is so qualified and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occurred, whether by action or by failure to act, which would cause the loss of such qualification.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(xlviii) The Bank has established and maintains disclosure controls and procedures (as such term is defined in Rule 13a-14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15d-14 under the Exchange Act), which (i) are designed to ensure that material information relating to the Bank, including its consolidated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subsidiaries, is made known to the Bank’s principal executive officer and its principal financial officer by others within those entities;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are effective in all material respects to perform the functions for which they were established. There are no significant deficiencies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design or operation of internal controls which could adversely affect the Bank’s ability to record, process, summarize, and report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data. There has been no fraud, whether or not material, that involves management or other employees who have a significant role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Bank’s internal controls. Since the date of the most recent evaluation of the Bank’s disclosure controls and procedures, there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no significant changes in internal controls or in other factors that could significantly affect internal controls, including any corrective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actions with regard to significant deficiencies and material weaknesses.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Company, upon completion of its formation, and in any event no later than Closing Time will have established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maintained disclosure controls and procedures (as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term is defined in Rule 13a-14 and 15d-14 under the Exchange Act), which (i) are designed to ensure that material information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Company, including its consolidated subsidiaries, is made known to the Company’s principal executive officer and its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officer by others within those entities; and (ii) are effective in all material respects to perform the functions for which they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established.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(xlix) The Company, upon completion of its formation, and in any event no later than Closing Time will be in compliance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provisions of the Sarbanes-Oxley Act, the rules and regulations of the Commission thereunder, and the Nasdaq corporate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governance rules applicable to the Company, will use its best efforts to maintain such compliance and will use its best efforts to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provisions of the Sarbanes-Oxley Act, rules and regulations of the Commission thereunder, and Nasdaq corporate governance rules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become effective in the future.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Any certificate signed by any officer of the Company, the MHCs, the Bank or any Subsidiary and delivered to either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or counsel for the Agent shall be deemed a representation and warranty by the Company, the MHCs or the Bank to the Agent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matters covered thereby.</w:t>
      </w:r>
    </w:p>
    <w:p>
      <w:pPr>
        <w:autoSpaceDN w:val="0"/>
        <w:autoSpaceDE w:val="0"/>
        <w:widowControl/>
        <w:spacing w:line="202" w:lineRule="exact" w:before="204" w:after="0"/>
        <w:ind w:left="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2. APPOINTMENT OF SANDLER O’NEILL; SALE AND DELIVERY OF THE SECURITIES; CLOSING.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the basis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 herein contained and subject to the terms and conditions herein set forth, the Company hereby appoints Sandler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O’Neill as its Agent to consult with and advise the Company, and to assist the Company with the solicitation of subscriptions and purchase orders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Securities, in connection with the Company’s sale of Common Stock in the Offerings. On the basis of the representations and warranties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contained, and subject to the terms and conditions herein set forth, Sandler O’Neill accepts such appointment and agrees to use its best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 the Company with the solicitation of subscriptions and purchase orders for Securities in accordance with this Agreement;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that the Agent shall not be obligated to take any action which is inconsistent with any applicable laws, regulations, decisions or orders.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to be rendered by Sandler O’Neill pursuant to this appointment include the following: (i) consulting as to the securities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implications of any aspect of the Plans or related corporate documents; (ii) reviewing with the Board of Directors of the Company, the MHCs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 financial and securities marketing implications of the Appraiser’s appraisal of the Common Stock; (iii) reviewing all offering documents,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Prospectus, stock order forms and related offering materials (it being understood that preparation and filing of such documents is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responsibility of the Company and the Bank and their counsel); (iv) assisting in the design and implementation of a marketing strategy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Offerings; (v) assisting management of the Company and the Bank in preparing for meetings with potential investors and broker-dealers; and 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such other general advice and assistance regarding financial and marketing aspects of the Offering as may be requested to promote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successful completion of the Offering.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appointment of the Agent hereunder shall terminate upon the earlier to occur of (a) forty-five (45) days after the last day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Subscription and Community Offering, unless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and the Agent agree in writing to extend such period and the OTS agrees to extend the period of time in which the Securities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sold, or (b) the receipt and acceptance of subscriptions and purchase orders for all of the Securities, or (c) the completion of the Syndicated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Community Offering.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of the Securities remain available after the expiration of the Subscription and Community Offering, at the request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Bank, Sandler O’Neill will seek to form a syndicate of registered brokers or dealers (“Selected Dealers”) to assist in the solicitation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orders of such Securities on a best efforts basis. Sandler O’Neill will endeavor to limit the aggregate fees to be paid by the Company,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MHCs and the Bank to an amount competitive with gross underwriting discounts charged at such time for underwritings of comparable amounts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sold at a comparable price per share in a similar market environment;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aggregate fees payable to Sandler O’Neill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Selected Dealers shall not exceed 6.0% of the aggregate dollar amount of the Securities sold in the Syndicated Community Offering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Selected Dealers. Sandler O’Neill will endeavor to distribute the Securities among the Selected Dealers in a fashion which best meets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objective of the Company and the Bank, which may result in limiting the allocation of stock to certain Selected Dealers. It is understood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in no event shall Sandler O’Neill be obligated to act as a Selected Dealer or to take or purchase any Securities.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of the Securities remain available after the expiration of the Offerings, the Company agrees to offer the Agent the first right to act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lead managing underwriter for the Public Offering. The terms of the Public Offering will be set forth in a separate definitive purchase agreement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satisfactory to Sandler O’Neill and containing customary representations, warranties, conditions, agreements and indemnities, which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when executed, will supersede and replace this Agreement with respect to Securities sold thereunder (the “Purchase Agreement”).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not intended to constitute, and should not be construed as, an agreement or commitment between the Company, the Bank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Sandler O’Neill relating to the firm commitment underwriting of any securities, and Sandler O’Neill may, in its sole judgment and discretion,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 at any time not to proceed with the proposed firm commitment underwriting. Such proposed underwriting will be subject, among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things, to: (i) satisfactory completion by Sandler O’Neill of such due diligence investigation or inquiries as it may deem appropriate, (ii) market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conditions, which, in the sole judgment of Sandler O’Neill, shall be satisfactory, and (iii) the execution and delivery of a definitive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Company is unable to sell at least the total minimum of the Securities, as set forth on the cover page of the Prospectus,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period herein provided, this Agreement shall terminate and the Company shall refund to any persons who have subscribed for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the full amount which it may have received from them, together with interest as provided in the Prospectus, and no party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have any obligation to the others hereunder, except for the obligations of the Company, the MHCs and the Bank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Sections 4, 6(a) and 7 hereof and the obligations of the Agent as provided in Sections 6(b) and 7 hereof. Appropriate arrangements for placing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funds received from subscriptions for Securities or other offers to purchase Securities in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 interest-bearing accounts with the Bank until all Securities are sold and paid for were made prior to the commencement of the Subscription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Offering, with provision for refund to the purchasers as set forth above, or for delivery to the Company if all Securities are sold.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at least the total minimum of Securities, as set forth on the cover page of the Prospectus, are sold, the Company agrees to issue or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the Securities sold and to release for delivery certificates for such Securities at the Closing Time against payment therefor by release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funds from the special interest-bearing accounts referred to above. The closing shall be held at the offices of Elias, Matz, Tiernan &amp; Herrick L.L.P.,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10:00 a.m., Eastern Standard Time, or at such other place and time as shall be agreed upon by the parties hereto, on a business day to be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by the parties hereto. The Company shall notify the Agent by telephone, confirmed in writing, when funds shall have been received for all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Securities. Certificates for Securities shall be delivered directly to the purchasers thereof in accordance with their directions. Notwithstanding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certificates for Securities purchased through Selected Dealers shall be made available to the Agent for inspection at least 48 hours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Closing Time at such office as the Agent shall designate. The hour and date upon which the Company shall release for delivery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Securities, in accordance with the terms hereof, is herein called the “Closing Time.”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will pay any stock issue and transfer taxes which may be payable with respect to the sale of the Securities.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reimbursement of the expenses specified in Section 4 hereof, the Agent will receive the following compensation for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hereunder: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One percent (1.00%) of the aggregate purchase price of the Securities sold in the Subscription and Community Offering,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excluding in each case shares purchased by (i) any employee benefit plan of the Company or the Bank established for the benefit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directors, officers and employees, and (ii) any director, officer or employee of the Company or the Bank or members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 families (which term shall mean parents, grandparents, spouse, siblings, children and grandchildren); and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With respect to any Securities sold by a National Association of Securities Dealers, Inc. (“NASD”) member firm (other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Sandler O’Neill) in the Syndicated Community Offering, (i) the compensation payable to Selected Dealers, (ii) any sponsoring dealer’s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fees; and (iii) a management fee to Sandler O’Neill of one percent (1.0 %) of the aggregate purchase price of the Securities sold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Syndicated Community Offering. Any fees payable to Sandler O’Neill for Securities sold by Sandler O’Neill under any such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limited to an aggregate of six percent (6.0 %) of the purchase price of the Securities sold by Sandler O’Neill and other NASD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 firms.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this Agreement is terminated by the Agent in accordance with the provisions of Section 9(a) hereof, no fee shall be payable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to Sandler O’Neill; provided, however, that the Company shall reimburse the Agent for all of its reasonable out-of-pocket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prior to termination, including the reasonable fees and disbursements of counsel for the Agent in accordance with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4 hereof. In addition, the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be obligated to pay the fees and expenses as contemplated by the provisions of Section 4 hereof in the event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fees payable to the Agent hereunder shall be payable in immediately available funds at Closing Time, or upon the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as the case may be. In recognition of the long lead times involved in the conversion process, the Bank agreed to make an advance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to the Agent in the amount of $25,000, all of which has been previously paid, which shall be credited against any fees or reimbursement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payable hereunder. In the event that the advance payment exceeds the amount due in payment of fees and reimbursement of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hereunder, the excess shall be refunded.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3. COVENANTS OF THE COMPANY, THE MHCS AND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Company, the MHCs and the Bank covenant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Agent as follows: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Company, the MHCs and the Bank will prepare and file such amendments or supplements to the Registration Statement,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Prospectus, the Holding Company Application, the MHC Application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Proxy Statement as may hereafter be required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Act Regulations or the OTS Regulations or as may hereafter be requested by the Agent. Following completion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and Community Offering, in the event of a Syndicated Community Offering, the Company, the MHCs and the Bank will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prepare and file with the Commission a post-effective amendment to the Registration Statement relating to the results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and Community Offering, any additional information with respect to the proposed plan of distribution and any revised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pricing information or (ii) if no such post-effective amendment is required, will file with the Commission a prospectus or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 containing information relating to the results of the Subscription and Community Offering and pricing information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424 of the Securities Act Regulations, in either case in a form acceptable to the Agent. The Company, the MHCs and the Bank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the Agent immediately, and confirm the notice in writing, (i) of the effectiveness of any post-effective amendment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Statement, the filing of any supplement to the Prospectus and the filing of any amendment to the Plans, (ii) of the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comments from the OTS or the Commission with respect to the transactions contemplated by this Agreement or the Plans, (iii)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by the Commission or the OTS for any amendment to the Registration Statement or the Plans or any amendment or supplement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Prospectus or for additional information, (iv) of the issuance by the OTS of any order suspending the Offerings or the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or the initiation of any proceedings for that purpose, (v) of the issuance by the Commission of any stop order suspending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effectiveness of the Registration Statement or the initiation of any proceedings for that purpose, and (vi) of the receipt of any notice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suspension of any qualification of the Securities for offering or sale in any jurisdiction. The Company, the MHCs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will take all necessary action to prevent the issuance of any stop order and, if any stop order is issued, to obtain the lifting thereof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earliest possible moment.</w:t>
      </w:r>
    </w:p>
    <w:p>
      <w:pPr>
        <w:autoSpaceDN w:val="0"/>
        <w:autoSpaceDE w:val="0"/>
        <w:widowControl/>
        <w:spacing w:line="202" w:lineRule="exact" w:before="202" w:after="0"/>
        <w:ind w:left="608" w:right="288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Company represents and agrees that, unless it obtains the prior consent of the Agent and the Agent represents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that, unless it obtains the prior consent of the Company, it has not made and will not make any offer relating to the offered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would constitute an “issuer free writing prospectus,” as defined in Rule 433 of the Securities Act Regulations, or that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 a “free writing prospectus,” as defined in Rule 405 of the Securities Act Regulations, required to be filed with the Commission.</w:t>
      </w:r>
    </w:p>
    <w:p>
      <w:pPr>
        <w:autoSpaceDN w:val="0"/>
        <w:autoSpaceDE w:val="0"/>
        <w:widowControl/>
        <w:spacing w:line="202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free writing prospectus consented to by the Company and the Agent is hereinafter referred to as a “Permitted Free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Prospectus.” The Company represents that it has and will comply with the requirements of Rule 433 of the Securities Act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to any Permitted Free Writing Prospectus, including timely Commission filing where required, legending and record keeping.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need not treat any communication as a free writing prospectus if it is exempt from the definition of prospectus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(a) of Section 2(a)(10) of the 1933 Act without regard to Rule 172 or 173 of the Securities Act Regulations.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Company, the MHCs and the Bank will give the Agent notice of its intention to file or prepare any amendment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Plans or Registration Statement (including any post-effective amendment) or any amendment or supplement to the Prospectus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revised prospectus which the Company proposes for use in connection with the Syndicated Community Offering of the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differs from the prospectus on file at the Commission at the time the Registration Statement becomes effective, whether or not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revised prospectus is required to be filed pursuant to Rule 424(b) of the Securities Act Regulations), will furnish the Agent with copies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amendment or supplement a reasonable amount of time prior to such proposed filing or use, as the case may be, and will not file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amendment or supplement or use any such prospectus to which the Agent or counsel for the Agent may object.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Company, the MHCs and the Bank will deliver to the Agent as many signed copies and as many conformed copies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 Company Application, the MHC Application and the Registration Statement as originally filed and of each amendment thereto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exhibits filed therewith or incorporated by reference therein) as the Agent may reasonably request, and from time to time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 of copies of the Prospectus as the Agent may reasonably request.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During the period when the Prospectus is required to be delivered, the Company, the MHCs and the Bank will comply, at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expense, with all requirements imposed upon them by the OTS, by the OTS Regulations, as from time to time in force, and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Nasdaq Global Market, the Securities Act, the Securities Act Regulations, the Exchange Act, and the rules and regulations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 promulgated thereunder, including, without limitation, Regulation M under the Exchange Act, so far as necessary to permit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continuance of sales or dealing in shares of the Securities during such period in accordance with the provisions hereof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Prospectus.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If any event or circumstance shall occur as a result of which it is necessary, in the opinion of counsel for the Agent, to amend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supplement the Registration Statement or Prospectus in order to make the Prospectus not misleading in the light of the circumstances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at the time it is delivered to a purchaser, the Company, the MHCs and the Bank will forthwith amend or supplement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Statement or Prospectus (in form and substance satisfactory to counsel for the Agent) so that, as so amended or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supplemented, the Registration Statement or Prospectus will not include an untrue statement of a material fact or omit to state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fact necessary in order to make the statements therein, in the light of the circumstances existing at the time it is delivered to a purchaser,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misleading, and the Company, the MHCs and the Bank will furnish to the Agent a reasonable number of copies of such amendment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supplement. For the purpose of this subsection, the Company, the MHCs and the Bank will each furnish such information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itself as the Agent may from time to time reasonably request.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 Company, the MHCs and the Bank will take all necessary action, in cooperation with the Agent, to qualify the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offering and sale under the applicable securities laws of such states of the United States and other jurisdictions as the OTS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may require and as the Agent and the Company have agreed;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none of the Company, the MHCs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shall be obligated to file any general consent to service of process or to qualify as a foreign corporation in any jurisdiction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not so qualified. In each jurisdiction in which the Securities have been so qualified, the Company, the MHCs and the Bank will file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statements and reports as may be required by the laws of such jurisdiction to continue such qualification in effect for a period of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less than one year from the effective date of the Registration Statement.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The Company authorizes Sandler O’Neill and any Selected Dealer to act as agent of the Company in distributing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to persons entitled to receive subscription rights and other persons to be offered Securities having record addresses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or jurisdictions set forth in a survey of the securities or “blue sky” laws of the various jurisdictions in which the Offerings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(the “Blue Sky Survey”).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Company will make generally available to its security holders as soon as practicable, but not later than 60 days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close of the period covered thereby, an earnings statement covering a twelve month period beginning not later than the first day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fiscal quarter next following the effective date of the Registration Statement (as defined in Rule 158 of the Securities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Regulations) that will satisfy the provisions of Section 11(a) of the Securities Act.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During the period ending on the third anniversary of the expiration of the fiscal year during which the closing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 occurs, the Company will furnish to its stockholders as soon as practicable after the end of each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fiscal year an annual report (including consolidated statements of financial condition and consolidated statements of income,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stockholders’ equity and cash flows, certified by independent public accountants) and, as soon as practicable after the end of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three quarters of each fiscal year (beginning with the fiscal quarter ending after the effective date of the Registration Statement),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will make available to its stockholders consolidated summary financial information of the Company and the Bank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 in reasonable detail. In addition, such annual report and quarterly consolidated summary financial information shall be made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the issuance of appropriate press releases at the same time or prior to the time of the furnishing thereof to stockholders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During the period ending on the fifth anniversary of the expiration of the fiscal year during which the closing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 occurs, the Company will furnish to the Agent (i) as soon as publicly available, a copy of each report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document of the Company furnished generally to stockholders of the Company or furnished to or filed with the Commission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Exchange Act or any national securities exchange or system on which any class of securities of the Company is listed, and (ii)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to time, such other information concerning the Company as the Agent may reasonably request.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The Company, the MHCs and the Bank will comply, at their own expense, with all requirements imposed by the Commission,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OTS and the Nasdaq Global Market, or pursuant to the applicable Securities Act Regulations, OTS Regulations and Nasdaq Global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 Regulations, as from time to time in force.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The Company will promptly inform the Agent upon its receipt of service with respect to any material litigation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administrative action instituted with respect to the Offerings.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 Each of the Company and the Bank will use the net proceeds received by it from the sale of the Securities in the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in the Prospectus under “Use of Proceeds.”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(o) The Company will report the use of proceeds from the Offerings on its first periodic report filed pursuant to Sections 13(a)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15(d) of the Exchange Act and on any subsequent periodic reports as may be required pursuant to Rule 463 of the Securities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(p) The Company will maintain the effectiveness of the Exchange Act Registration Statement for not less than three years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in all material respects with its filing obligations under the Exchange Act. The Company will use its best efforts to effect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the listing of the Common Stock on the Nasdaq Global Market and, once listed on the Nasdaq Global Market, the Company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all applicable corporate governance standards required by the Nasdaq Global Market. The Company will file with the Nasdaq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Market all documents and notices required by the Nasdaq Global Market of companies that have issued securities that are traded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over-the-counter market and quotations for which are reported by the Nasdaq Global Market.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(q) The Company and the Bank will take such actions and furnish such information as are reasonably requested by the Agent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for the Agent to ensure compliance with Rule 2790 of the National Association of Securities Dealers, Inc.</w:t>
      </w:r>
    </w:p>
    <w:p>
      <w:pPr>
        <w:autoSpaceDN w:val="0"/>
        <w:autoSpaceDE w:val="0"/>
        <w:widowControl/>
        <w:spacing w:line="202" w:lineRule="exact" w:before="202" w:after="0"/>
        <w:ind w:left="608" w:right="2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(r) Other than in connection with any employee benefit plan or arrangement described in the Prospectus, the Company will not,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prior written consent of the Agent, sell or issue, contract to sell or otherwise dispose of, any shares of Common Stock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the Securities for a period of 180 days following the Closing Time.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(s) During the period beginning on the date hereof and ending on the later of the fifth anniversary of the Closing Time or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which the Agent receives full payment in satisfaction of any claim for indemnification or contribution to which it may be entitled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Sections 6 or 7, respectively, none of the Company, the MHCs or the Bank shall, without the prior written consent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Agent, take or permit to be taken any action that could result in the Bank Common Stock becoming subject to any security interest,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mortgage, pledge, lien or encumbrance.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(t) The Company, the MHCs and the Bank will comply with the conditions imposed by or agreed to with the OTS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its approval of the Holding Company and the MHC Application including the Plans.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(u) During the period ending on the first anniversary of the Closing Time, the Bank will comply with all applicable laws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 necessary for the Bank to continue to be a “qualified thrift lender” within the meaning of 12 U.S.C. Section 1467a(m).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The Company shall not deliver the Securities until the Company, the MHCs and the Bank have satisfied each condition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Section 5 hereof, unless such condition is waived by the Agent.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(w) The Company, the MHCs and the Bank will furnish to Sandler O’Neill as early as practicable prior to the Closing Date, but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later than two (2) full business days prior thereto, a copy of the latest available unaudited interim consolidated financial statements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which have been read by Deloitte &amp; Touche LLP, as stated in their letters to be furnished pursuant to subsections (f) and (g)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5 hereof.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Each of the Company, the MHCs and the Bank will conduct its business in compliance in all material respects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federal and state laws, rules, regulations, decisions, directives and orders, including all decisions, directives and orders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Commission, the Nasdaq Global Market and the OTS.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(y) The Bank will not amend the Plans in any manner that would affect the sale of the Securities or the terms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the consent of the Agent.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(z) The Company, the MHCs and the Bank will not, prior to the Closing Time, incur any liability or obligation, direct or contingent,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enter into any material transaction, other than in the ordinary course of business consistent with past practice, except as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Prospectus.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(aa) The Company, the MHCs and the Bank will use all reasonable efforts to comply with, or cause to be complied with,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precedent to the several obligations of the Agent specified in Section 5 hereof.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(bb) The Company, the MHCs and the Bank will provide the Agent with any information necessary to carry out the allocation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in the event of an oversubscription, and such information will be accurate and reliable in all material respects.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2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(cc) The Company, the MHCs and the Bank will notify the Agent when funds have been received for the minimum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set forth in the Prospectus.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(dd) At the Closing Time, (i) the Company, the MHCs and the Bank will have completed the conditions precedent to the Offerings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the Plans, the applicable OTS Regulations and all other applicable laws, regulations, decisions and orders, including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terms, conditions, requirements and provisions precedent to the Reorganization and Additional Stock Issuance imposed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the MHCs or the Bank by the Commission, the OTS or any other regulatory authority or Blue Sky authority, and will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those which the regulatory authority permits to be completed after the Reorganization and Additional Stock Issuance; and (ii)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 and Additional Stock Issuance will have been effected in the manner described in the Prospectus and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Plans, the OTS Regulations and all other applicable material laws, regulations, decisions and orders, including in compliance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terms, conditions, requirements and provisions precedent to the Reorganization and Additional Stock Issuance imposed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the MHCs and the Bank by the Commission, the OTS, the FDIC or any other regulatory or Blue Sky authority.</w:t>
      </w:r>
    </w:p>
    <w:p>
      <w:pPr>
        <w:autoSpaceDN w:val="0"/>
        <w:autoSpaceDE w:val="0"/>
        <w:widowControl/>
        <w:spacing w:line="202" w:lineRule="exact" w:before="204" w:after="0"/>
        <w:ind w:left="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4. PAYMENT OF EXPENSES.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Company, the MHCs and the Bank jointly and severally agree to pay all expenses incident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performance of their obligations under this Agreement, including but not limited to (i) the cost of obtaining all securities and bank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approvals, (ii) the preparation, printing and filing of the Registration Statement and the Plans as originally filed and of each amendment thereto,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preparation, issuance and delivery of the certificates for the Securities purchased in the Offerings, (iv) the fees and disbursements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Company’s, the MHCs’s and the Bank’s counsel, conversion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agent, accountants, appraiser and other advisors, (v) the qualification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under securities laws in accordance with the provisions of Section 3(f) hereof, including filing fees and the fees and disbursements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in connection therewith and in connection with the preparation of the Blue Sky Survey, (vi) the printing and delivery to the Agent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copies of the Registration Statement as originally filed and of each amendment thereto and the printing and delivery of the Prospectus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amendments or supplements thereto to the purchasers in the Offerings and the Agent (in such quantities as the Agent shall reasonably request),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the printing and delivery to the Agent of copies of a Blue Sky Survey, and (viii) the fees and expenses incurred in connection with the listing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Securities on the Nasdaq Global Market. In the event the Agent incurs any such fees and expenses on behalf of the Company, the MHCs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Bank, the Bank will reimburse the Agent for such fees and expenses whether or not the Offerings are consummated;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shall not incur any substantial expenses on behalf of the Company, the MHCs or the Bank pursuant to this Section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of the Bank.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Company, the MHCs and the Bank jointly and severally agree to pay certain expenses incident to the performance of the Agent’s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Agreement, regardless of whether the Offerings are consummated, including (i) the filing fees paid or incurred by the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all filings with the NASD, and (ii) all reasonable out-of-pocket expenses incurred by the Agent relating to the Offerings,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without limitation, fees and expenses of the Agent’s counsel, advertising, promotional, syndication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travel expenses. All fees and expenses to which the Agent is entitled to reimbursement under this paragraph of this Section 4 shall be due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upon receipt by the Company, the MHCs or the Bank of a written accounting therefor setting forth in reasonable detail the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incurred by the Agent.</w:t>
      </w:r>
    </w:p>
    <w:p>
      <w:pPr>
        <w:autoSpaceDN w:val="0"/>
        <w:autoSpaceDE w:val="0"/>
        <w:widowControl/>
        <w:spacing w:line="202" w:lineRule="exact" w:before="204" w:after="0"/>
        <w:ind w:left="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5. CONDITIONS OF AGENT’S OBLIGATIONS.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Company, the MHCs, the Bank and the Agent agree that the issuance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sale of Securities and all obligations of the Agent hereunder are subject to the accuracy of the representations and warranties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the MHCs and the Bank herein contained as of the date hereof and the Closing Time, to the accuracy of the statements of officers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 of the Company, the MHCs and the Bank made pursuant to the provisions hereof, to the performance by the Company, the MHCs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of their obligations hereunder, and to the following further conditions: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No stop order suspending the effectiveness of the Registration Statement shall have been issued under the Securities 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therefor initiated or threatened by the Commission, no order suspending the Offerings or authorization for final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shall have been issued or proceedings therefor initiated or threatened by the Commission or the OTS, and no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suspending the sale of the Securities in any jurisdiction shall have been issued.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At Closing Time, the Agent shall have received:</w:t>
      </w:r>
    </w:p>
    <w:p>
      <w:pPr>
        <w:autoSpaceDN w:val="0"/>
        <w:tabs>
          <w:tab w:pos="2728" w:val="left"/>
        </w:tabs>
        <w:autoSpaceDE w:val="0"/>
        <w:widowControl/>
        <w:spacing w:line="202" w:lineRule="exact" w:before="202" w:after="0"/>
        <w:ind w:left="197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The favorable opinion, dated as of Closing Time, of Elias, Matz, Tiernan &amp; Herrick L.L.P., counsel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the MHCs and the Bank, in form and substance satisfactory to counsel for the Agent, to the effect that:</w:t>
      </w:r>
    </w:p>
    <w:p>
      <w:pPr>
        <w:autoSpaceDN w:val="0"/>
        <w:autoSpaceDE w:val="0"/>
        <w:widowControl/>
        <w:spacing w:line="202" w:lineRule="exact" w:before="202" w:after="0"/>
        <w:ind w:left="242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Company, at the Closing Time, will be duly organized and validly existing as a federal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 company chartered under the laws of the United States of America; the Federal MHC, at the 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will be duly organized and validly existing as a federal mutual holding company chartered under the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United States of America; the PA MHC has been duly organized and is validly existing as a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holding company chartered under the laws of the Commonwealth of Pennsylvania; the Bank has been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organized and is validly existing as a stock savings bank chartered under the laws of the Commonwealth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Pennsylvania.</w:t>
      </w:r>
    </w:p>
    <w:p>
      <w:pPr>
        <w:autoSpaceDN w:val="0"/>
        <w:autoSpaceDE w:val="0"/>
        <w:widowControl/>
        <w:spacing w:line="202" w:lineRule="exact" w:before="202" w:after="0"/>
        <w:ind w:left="242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Each of the Company, the MHCs and the Bank has full corporate power and authority to own, 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operate its properties and to conduct its business as described in the Registration Statement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and to enter into and perform its obligations under this Agreement and the transactions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hereby.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242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Each of the Company, the MHCs and the Bank is duly qualified as a domestic or foreign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to transact business and is in good standing under the laws of the United States of America,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Commonwealth of Pennsylvania and in each other jurisdiction in which such qualification is required,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reason of the ownership or leasing of property or the conduct of business, except where the failure to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qualify would not have a Material Adverse Effect.</w:t>
      </w:r>
    </w:p>
    <w:p>
      <w:pPr>
        <w:autoSpaceDN w:val="0"/>
        <w:autoSpaceDE w:val="0"/>
        <w:widowControl/>
        <w:spacing w:line="202" w:lineRule="exact" w:before="202" w:after="0"/>
        <w:ind w:left="2424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The authorized capital stock of the Company consists of 15,000,000 shares of Common Stock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5,000,000 shares of preferred stock, par value $.01 per share, and no capital stock of the Company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prior to the Closing Time; upon consummation of the Offerings, the authorized issued and 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capital stock of the Company will be within the range set forth in the Prospectus under “Capitalization”.</w:t>
      </w:r>
    </w:p>
    <w:p>
      <w:pPr>
        <w:autoSpaceDN w:val="0"/>
        <w:autoSpaceDE w:val="0"/>
        <w:widowControl/>
        <w:spacing w:line="202" w:lineRule="exact" w:before="202" w:after="0"/>
        <w:ind w:left="242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The authorized capital stock of the Bank consists of 10,000,000 shares of common stock, par value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$.01 per share, and 5,000,000 shares of serial preferred stock, par value $.01 per share, and the issued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capital stock of the Bank is 3,441,383 shares of common stock, all of which are owned beneficially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of record by the Company free and clear of any security interest, mortgage, pledge, lien, encumbrance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or equitable claim. All of the issued and outstanding capital stock of the Bank has been duly authorized,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validly issued and fully paid and nonassessable and has been issued in compliance with all federal and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laws.</w:t>
      </w:r>
    </w:p>
    <w:p>
      <w:pPr>
        <w:autoSpaceDN w:val="0"/>
        <w:autoSpaceDE w:val="0"/>
        <w:widowControl/>
        <w:spacing w:line="202" w:lineRule="exact" w:before="202" w:after="0"/>
        <w:ind w:left="242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The Securities have been duly and validly authorized for issuance and sale; the Securities,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issued and delivered by the Company pursuant to the Plans against payment of the consideration calculated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in the Plans, will be duly and validly issued and fully paid and nonassessable.</w:t>
      </w:r>
    </w:p>
    <w:p>
      <w:pPr>
        <w:autoSpaceDN w:val="0"/>
        <w:autoSpaceDE w:val="0"/>
        <w:widowControl/>
        <w:spacing w:line="202" w:lineRule="exact" w:before="202" w:after="0"/>
        <w:ind w:left="2424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The issuance of the Securities is not subject to preemptive or other similar rights arising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the law or, to counsel’s knowledge after due inquiry, otherwise, except for subscription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granted pursuant to the Plans.</w:t>
      </w:r>
    </w:p>
    <w:p>
      <w:pPr>
        <w:autoSpaceDN w:val="0"/>
        <w:autoSpaceDE w:val="0"/>
        <w:widowControl/>
        <w:spacing w:line="202" w:lineRule="exact" w:before="202" w:after="0"/>
        <w:ind w:left="2424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The issuance of the Securities is in compliance with all conditions imposed upon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MHCs and the Bank by the OTS under the terms of their written approval or notice of intention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object, as applicable.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032" w:val="left"/>
        </w:tabs>
        <w:autoSpaceDE w:val="0"/>
        <w:widowControl/>
        <w:spacing w:line="182" w:lineRule="exact" w:before="0" w:after="0"/>
        <w:ind w:left="2424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Each of the Company and the MHCs is registered as a savings and loan holding company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Home Owners Loan Act.</w:t>
      </w:r>
    </w:p>
    <w:p>
      <w:pPr>
        <w:autoSpaceDN w:val="0"/>
        <w:tabs>
          <w:tab w:pos="3032" w:val="left"/>
        </w:tabs>
        <w:autoSpaceDE w:val="0"/>
        <w:widowControl/>
        <w:spacing w:line="202" w:lineRule="exact" w:before="202" w:after="0"/>
        <w:ind w:left="2424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The Bank is a member in good standing of the Federal Home Loan Bank of Pittsburgh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 accounts of the Bank are insured by the FDIC up to the applicable limits.</w:t>
      </w:r>
    </w:p>
    <w:p>
      <w:pPr>
        <w:autoSpaceDN w:val="0"/>
        <w:autoSpaceDE w:val="0"/>
        <w:widowControl/>
        <w:spacing w:line="202" w:lineRule="exact" w:before="202" w:after="0"/>
        <w:ind w:left="242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Each Subsidiary has been duly incorporated and is validly existing as a corporation in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standing under the laws of the jurisdiction of its incorporation, and each of the Subsidiaries has full corporate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and authority to own, lease and operate its properties and to conduct its business as described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and Prospectus, and is duly qualified as a foreign corporation to transact business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in good standing in each jurisdiction in which such qualification is required, whether by reason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or leasing of property or the conduct of business, except where the failure to so qualify would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 Material Adverse Effect; the activities of each Subsidiary are permitted to subsidiaries of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Pennsylvania-chartered savings bank, in the case of the Bank, and a federally chartered stock holding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in the case of the Company, by the rules, regulations, resolutions and practices of the OTS,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Department and the FDIC; all of the issued and outstanding capital stock of each Subsidiary has been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and validly issued, is fully paid and non-assessable and is owned by the MHCs or the Bank,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may be, directly, free and clear of any security interest, mortgage, pledge, lien, encumbrance, or legal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equitable claim.</w:t>
      </w:r>
    </w:p>
    <w:p>
      <w:pPr>
        <w:autoSpaceDN w:val="0"/>
        <w:autoSpaceDE w:val="0"/>
        <w:widowControl/>
        <w:spacing w:line="202" w:lineRule="exact" w:before="202" w:after="0"/>
        <w:ind w:left="242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(xii) The OTS has duly approved the Holding Company Application and the MHC Application,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Plans; the FDIC has duly approved the Bank Merger Application; the Department has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the Application for Approval to Acquire a Savings Bank and the Application for Approval to Merge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Consolidate; such approvals remains in full force and effect and no action is pending, or to the best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counsel’s knowledge, threatened respecting such approvals or the Plans. Such approvals remain in full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effect and no action is pending, or to such counsel’s knowledge, threatened respecting the approvals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Plans; the Holding Company Application, the MHC Application, the Bank Merger Application,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for Approval to Acquire a Savings Bank and the Application for Approval to Merge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Consolidate and the Plans comply as to form in all material respects with the applicable requirements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OTS, the FDIC and the Department, as applicable, include all documents required to be filed as exhibits thereto,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are, to such counsel’s knowledge, truthful, accurate and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24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(other than the financial statements, notes to financial statements and tabular, statistical and appraisal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included therein, as to which no opinion need be rendered) and the Company is duly authorized to own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issued and outstanding capital stock of the Bank.</w:t>
      </w:r>
    </w:p>
    <w:p>
      <w:pPr>
        <w:autoSpaceDN w:val="0"/>
        <w:autoSpaceDE w:val="0"/>
        <w:widowControl/>
        <w:spacing w:line="202" w:lineRule="exact" w:before="202" w:after="0"/>
        <w:ind w:left="242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(xiii) The execution and delivery of this Agreement, the incurrence of the obligations herein set forth,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consummation of the transactions contemplated hereby, (A) have been duly and validly authorized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necessary action on the part of each of the Company, the MHCs and the Bank, and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the legal, valid and binding agreement of each of the Company, the MHCs and the Bank,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in accordance with its terms, except as rights to indemnity and contribution hereunder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under applicable law (it being understood that such counsel may avail itself of customary exceptions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 the effect of bankruptcy, insolvency or similar laws and the availability of equitable remedies);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result in any violation of the provisions of the certificate of incorporation, reorganization certificate,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articles of incorporation or charter, as the case may be, or bylaws of the Company, the MHCs, the Bank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Subsidiary; and, (C) will not conflict with or constitute a breach of, or default under, and no event has occurred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which, with notice or lapse of time or both, would constitute a default under, or result in the creation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imposition of any lien, charge or encumbrance, that, individually or in the aggregate, would have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Effect or a material adverse effect upon any property or assets of the Company, the MHCs, the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Subsidiaries pursuant to any contract, indenture, mortgage, loan agreement, note, lease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 to which the Company, the MHCs, the Bank or the Subsidiaries is a party or by which any of them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bound, or to which any of the property or assets of the Company, the MHCs, the Bank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Subsidiaries is subject.</w:t>
      </w:r>
    </w:p>
    <w:p>
      <w:pPr>
        <w:autoSpaceDN w:val="0"/>
        <w:autoSpaceDE w:val="0"/>
        <w:widowControl/>
        <w:spacing w:line="202" w:lineRule="exact" w:before="202" w:after="0"/>
        <w:ind w:left="2424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(xiv) The Prospectus and the Proxy Statement have been duly authorized by the OTS for final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OTS Regulations and no action has been taken or is pending, or to the best of such counsel’s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knowledge after due inquiry, is threatened, by the OTS to revoke such authorization.</w:t>
      </w:r>
    </w:p>
    <w:p>
      <w:pPr>
        <w:autoSpaceDN w:val="0"/>
        <w:autoSpaceDE w:val="0"/>
        <w:widowControl/>
        <w:spacing w:line="202" w:lineRule="exact" w:before="202" w:after="0"/>
        <w:ind w:left="2424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(xv) The Registration Statement is effective under the Securities Act and no stop order suspending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effectiveness of the Registration Statement has been issued under the Securities Act or, proceedings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therefor initiated or, to the best of such counsel’s knowledge, threatened by the Commission.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242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(xvi) No further approval, authorization, consent or other order of any public board or body is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execution and delivery of this Agreement, the issuance of the Securities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consummation of the Plans, except as may be required under the securities or “Blue Sky” laws of various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jurisdictions as to which no opinion need be rendered.</w:t>
      </w:r>
    </w:p>
    <w:p>
      <w:pPr>
        <w:autoSpaceDN w:val="0"/>
        <w:autoSpaceDE w:val="0"/>
        <w:widowControl/>
        <w:spacing w:line="202" w:lineRule="exact" w:before="202" w:after="0"/>
        <w:ind w:left="2424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(xvii) At the time the Registration Statement became effective, the Registration Statement (other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financial statements and statistical data included therein, as to which no opinion need be rendered)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complied as to form in all material respects with the requirements of the Securities Act and the Securities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 and the OTS Regulations.</w:t>
      </w:r>
    </w:p>
    <w:p>
      <w:pPr>
        <w:autoSpaceDN w:val="0"/>
        <w:autoSpaceDE w:val="0"/>
        <w:widowControl/>
        <w:spacing w:line="202" w:lineRule="exact" w:before="202" w:after="0"/>
        <w:ind w:left="2424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(xviii) The Common Stock conforms to the description thereof contained in the Prospectus,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of certificate used to evidence the Common Stock is in due and proper form and complies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statutory requirements.</w:t>
      </w:r>
    </w:p>
    <w:p>
      <w:pPr>
        <w:autoSpaceDN w:val="0"/>
        <w:autoSpaceDE w:val="0"/>
        <w:widowControl/>
        <w:spacing w:line="202" w:lineRule="exact" w:before="202" w:after="0"/>
        <w:ind w:left="2424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(xix) There are no legal or governmental proceedings pending or threatened against or affecting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the MHCs, the Bank or the Subsidiaries which are required, individually or in the aggregate,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in the Registration Statement and Prospectus, other than those disclosed therein, and all pending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or governmental proceedings to which the Company, the MHCs, the Bank or any Subsidiary is a party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which any of their property is subject which are not described in the Registration Statement,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ordinary routine litigation incidental to the business, are, considered in the aggregate, not material.</w:t>
      </w:r>
    </w:p>
    <w:p>
      <w:pPr>
        <w:autoSpaceDN w:val="0"/>
        <w:autoSpaceDE w:val="0"/>
        <w:widowControl/>
        <w:spacing w:line="202" w:lineRule="exact" w:before="202" w:after="0"/>
        <w:ind w:left="242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(xx) The information in the Prospectus under “Risk Factors,” “We Intend to Continue to Pay Quarterly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Cash Dividends,” “Regulation,” “Taxation,” “The Offering,” “The Reorganization,” “Restrictions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of Alliance Bancorp and Alliance Bank and Related Anti-Takeover Provisions” “Description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Alliance Bancorp Capital Stock,” and “Legal and Tax Opinions” to the extent that it constitutes matters of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summaries of legal matters, documents or proceedings, or legal conclusions, has been reviewed by them and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complete and accurate in all material respects.</w:t>
      </w:r>
    </w:p>
    <w:p>
      <w:pPr>
        <w:autoSpaceDN w:val="0"/>
        <w:autoSpaceDE w:val="0"/>
        <w:widowControl/>
        <w:spacing w:line="202" w:lineRule="exact" w:before="202" w:after="0"/>
        <w:ind w:left="2424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(xxi) There are no contracts, indentures, mortgages, loan agreements, notes, leases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instruments required to be described or referred to in the Registration Statement and Prospectus or to be filed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exhibits thereto other than those described or referred to therein or filed as exhibits thereto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descriptions thereof or references thereto are correct, and no default exists, and no event has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242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occurred which, with notice or lapse of time or both, would constitute a default, in the due performance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observance of any material obligation, agreement, covenant or condition contained in any contract, indenture,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mortgage, loan agreement, note, lease or other instrument so described, referred to or filed.</w:t>
      </w:r>
    </w:p>
    <w:p>
      <w:pPr>
        <w:autoSpaceDN w:val="0"/>
        <w:autoSpaceDE w:val="0"/>
        <w:widowControl/>
        <w:spacing w:line="202" w:lineRule="exact" w:before="202" w:after="0"/>
        <w:ind w:left="2424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(xxii) The approvals of the OTS, the FDIC and the Department of the Plans and the 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thereunder remain in full force and effect, and the Agreement and Plan of Reorganization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approved by the requisite vote of the Bank’s stockholders; the Company, the MHCs and the Bank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the Offerings in all material respects in accordance with applicable requirements of the OTS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Regulations, the Plans and all other applicable regulations, decisions and orders thereunder, including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applicable terms, conditions, requirements and conditions precedent to the Offerings imposed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Company, the MHCs or the Bank by the OTS and, no order has been issued by the OTS to suspend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Offerings and no action for such purpose has been instituted or threatened by the OTS; and, to the best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counsel’s knowledge after due inquiry, no person has sought to obtain review of the final action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OTS, the Department or the FDIC in approving the Plans and the actions contemplated thereunder.</w:t>
      </w:r>
    </w:p>
    <w:p>
      <w:pPr>
        <w:autoSpaceDN w:val="0"/>
        <w:autoSpaceDE w:val="0"/>
        <w:widowControl/>
        <w:spacing w:line="202" w:lineRule="exact" w:before="202" w:after="0"/>
        <w:ind w:left="2424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(xxiii) To the best of such counsel’s knowledge after due inquiry, the Company, the MHCs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have obtained all licenses, permits and other governmental approvals and authorizations currently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for the conduct of their respective businesses as described in the Registration Statement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Prospectus, and all such licenses, permits and other governmental authorizations are in full force and effect,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Company, the MHCs, the Bank and the Subsidiaries are in all material respects complying therewith.</w:t>
      </w:r>
    </w:p>
    <w:p>
      <w:pPr>
        <w:autoSpaceDN w:val="0"/>
        <w:autoSpaceDE w:val="0"/>
        <w:widowControl/>
        <w:spacing w:line="202" w:lineRule="exact" w:before="202" w:after="0"/>
        <w:ind w:left="242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(xxiv) (A) None of the Company, the MHCs, the Bank, or any of the Subsidiaries is in violation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certificates of incorporation, organization certificate, articles of incorporation or charter, as the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be, or bylaws and (B) to the best of such counsel’s knowledge, the Company, the MHCs, the Bank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 are not in default (nor has any event occurred which, with notice or lapse of time or both,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 default) in the performance or observance of any obligation, agreement, covenant or condition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any contract, indenture, mortgage, loan agreement, note, lease or other instrument to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the MHCs, the Bank or the Subsidiaries is a party or by which the Company, the MHCs, the Bank,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Subsidiaries or any of their property may be bound.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6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(xxv) The Company 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compliance with the applicable provisions of the Sarbanes-Oxley Act.</w:t>
      </w:r>
    </w:p>
    <w:p>
      <w:pPr>
        <w:autoSpaceDN w:val="0"/>
        <w:autoSpaceDE w:val="0"/>
        <w:widowControl/>
        <w:spacing w:line="202" w:lineRule="exact" w:before="202" w:after="0"/>
        <w:ind w:left="2424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(xxvi) The Company is not and, upon completion of the Reorganization and Additional Stock Issuance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application of the net proceeds therefrom, will not be required to be registered as an investment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under the Investment Company Act of 1940.</w:t>
      </w:r>
    </w:p>
    <w:p>
      <w:pPr>
        <w:autoSpaceDN w:val="0"/>
        <w:autoSpaceDE w:val="0"/>
        <w:widowControl/>
        <w:spacing w:line="202" w:lineRule="exact" w:before="202" w:after="0"/>
        <w:ind w:left="1820" w:right="144" w:firstLine="6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The favorable opinion, dated as of Closing Time, of Malizia Spidi &amp; Fisch, PC, counsel for the Agent,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matters set forth in Section 5(b)(1)(i), (iv), (v), (vi), (ix), (xi), (xiv) and (xvi) and such other matters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 may reasonably require.</w:t>
      </w:r>
    </w:p>
    <w:p>
      <w:pPr>
        <w:autoSpaceDN w:val="0"/>
        <w:autoSpaceDE w:val="0"/>
        <w:widowControl/>
        <w:spacing w:line="202" w:lineRule="exact" w:before="202" w:after="0"/>
        <w:ind w:left="1668" w:right="0" w:firstLine="75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In addition to giving their opinions required by subsections (b)(l) and (b)(2), respectively, of this Section,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Elias, Matz, Tiernan &amp; Herrick L.L.P. and Malizia Spidi &amp; Fisch, PC shall each additionally state that nothing has come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attention that would lead them to believe that the Registration Statement (except for financial statements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schedules and other financial or statistical data included therein, as to which counsel need make no statement), at the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became effective, or that the General Disclosure Package as of the Applicable Time, contained an untrue statement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fact or omitted to state a material fact required to be stated therein or necessary to make the statements therein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misleading or that the Prospectus (except for financial statements and schedules and other financial or statistical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therein, as to which counsel need make no statement), at the time the Registration Statement became effective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Closing Time, included or includes an untrue statement of a material fact or omitted or omits to state a material fact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in order to make the statements therein, in the light of the circumstances under which they were made,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misleading.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giving their opinions, Elias, Matz, Tiernan &amp; Herrick L.L.P. and Malizia Spidi &amp; Fisch, PC may rely as to matters of fact on certificates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 and directors of the Company, the MHCs, the Bank and the Subsidiaries and certificates of public officials, and Malizia Spidi &amp; Fisch, PC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also rely on the opinion of Elias, Matz, Tiernan &amp; Herrick L.L.P. with respect to matters set forth in paragraphs (i), (iv), (v), (vi), (vii), (viii), (ix),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(xi), (xiii), (xiv), (xv), (xvi) and (xvii).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At Closing Time referred to in Section 2, the Company, the MHCs and the Bank shall have completed in all material respects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conditions precedent to the Reorganization and Additional Stock Issuance in accordance with the Plans, the applicable OTS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and all other applicable laws, regulations, decisions and orders, including all terms, conditions, requirements and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precedent to the Reorganization and Additional Stock Issuance imposed upon the Company, the MHCs or the Bank by the OTS,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regulatory authority other than those which the OTS permits to be completed after the Reorganization and Additional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Issuance.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At Closing Time, there shall not have been, since the date hereof or since the respective dates as of which information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given in the Registration Statement and the Prospectus,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material adverse change in the financial condition, results of operations, business affairs or prospects of the Company, the MHCs,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and the Subsidiaries, considered as one enterprise, whether or not arising in the ordinary course of business consistent with past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practice, and the Agent shall have received a certificate of the President and Chief Executive Officer of the Company, of the MHCs and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 and the chief financial or chief accounting officer of the Company, of the MHCs and of the Bank, dated as of Closing Time,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that (i) there has been no such material adverse change, (ii) there shall have been no material transaction entered into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the MHCs or the Bank from the latest date as of which the financial condition of the Company, the MHCs or the Bank, as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the Registration Statement and the Prospectus other than transactions referred to or contemplated therein and transactions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ordinary course of business consistent with past practice (iii) neither the Company, the MHCs nor the Bank shall have received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OTS any order or direction (oral or written) to make any material change in the method of conducting its business with which it has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complied (which order or direction, if any, shall have been disclosed in writing to the Agent) or which materially and adversely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 the business, financial condition, results of operations or prospects of the Company, the MHCs or the Bank, considered as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enterprise, (iv) the representations and warranties in Section 1 hereof are true and correct with the same force and effect as though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made at and as of the Closing Time, (v) each of the Company, the MHCs and the Bank have complied with all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satisfied all conditions on their part to be performed or satisfied at or prior to Closing Time, (vi) no stop order suspending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effectiveness of the Registration Statement has been issued and no proceedings for that purpose have been initiated or threatened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Commission, and (vii) no order suspending the Subscription and Community Offering or Syndicated Community Offering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 for final use of the Prospectus has been issued and no proceedings for that purpose have been initiated or threatened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OTS and no person has sought to obtain regulatory or judicial review of the action of the OTS in approving the Plans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OTS Regulations nor has any person sought to obtain regulatory or judicial review of the action of the OTS in approving the Plans.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At the Closing Time, the Agent shall have received a certificate of the Chief Executive Officer and President of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MHCs and of the Bank and the Chief Financial Officer of the Company, of the MHCs and of the Bank, dated as of Closing Time,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 that (i) they have reviewed the contents of the Registration Statement and the Prospectus; (ii) based on each of their knowledge,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Registration Statement and the Prospectus do not contain any untrue statement of a material fact or omit to state a material fact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in order to make the statements made therein, in light of the circumstances under which such statements were made,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misleading; and (iii) based on each of their knowledge, the financial statements and other financial information included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and the Prospectus fairly present the financial condition and results of operations of the Bank and the Subsidiaries as of and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dates and periods covered by the Registration Statement and the Prospectus.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At the time of the execution of this Agreement, the Agent shall have received from Deloitte &amp; Touche LLP a letter dated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date, in form and substance satisfactory to the Agent, to the effect that: (i) they are independent public accountants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the MHCs, the Bank and the Subsidiaries within the meaning of the Code of Ethics of the AICPA, the Securities Act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Act Regulations and the OTS Regulations, the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registered with the PCAOB, and they are not in violation of the auditor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independence requirements of the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Sarbanes-Oxley Act; (ii) it is their opinion that the consolidated financial statements and supporting schedules included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and covered by their opinions therein comply as to form in all material respects with the applicable accounting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the Securities Act and the Securities Act Regulations; (iii) based upon limited procedures as agreed upon by the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Deloitte &amp; Touche LLP set forth in detail in such letter, nothing has come to their attention which causes them to believe that (A)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unaudited consolidated financial statements and supporting schedules of the Company included in the Registration Statement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as to form in all material respects with the applicable accounting requirements of the Securities Act, the Securities Act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OTS Regulations or are not presented in conformity with generally accepted accounting principles applied on a basis substantially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that of the audited consolidated financial statements included in the Registration Statement and the Prospectus, (B)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unaudited amounts of net interest income and net income set forth under “Selected Financial and Other Data”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and Prospectus do not agree with the amounts set forth in unaudited consolidated financial statements as of and for the dates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periods presented under such captions or such amounts were not determined on a basis substantially consistent with that used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determining the corresponding amounts in the audited financial statements included in the Registration Statement, (C) at a specified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more than five (5) business days prior to the date of this Agreement, there has been any increase in the consolidated long-term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short-term debt of the Company or any decrease in consolidated total assets, the allowance for loan losses, total deposits or net worth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Company, in each case as compared with the amounts shown in the consolidated statements of financial conditions included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or, (D) during the period from January 1, 2006 to a specified date not more than five (5) business days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this Agreement, there were any decreases, as compared with the corresponding period in the preceding fiscal year, in total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income, net interest income, net interest income after provision for loan losses, income before income tax expense or net income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except in all instances for increases or decreases which the Registration Statement and the Prospectus disclose have occurred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may occur; and (iv) in addition to the examination referred to in their opinions and the limited procedures referred to in clause (iii) above,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they have carried out certain specified procedures, not constituting an audit, with respect to certain amounts, percentages and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which are included in the Registration Statement and Prospectus and which are specified by the Agent, and have found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amounts, percentages and financial information to be in agreement with the relevant accounting, financial and other records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the MHCs and the Bank identified in such letter.</w:t>
      </w:r>
    </w:p>
    <w:p>
      <w:pPr>
        <w:autoSpaceDN w:val="0"/>
        <w:autoSpaceDE w:val="0"/>
        <w:widowControl/>
        <w:spacing w:line="202" w:lineRule="exact" w:before="202" w:after="0"/>
        <w:ind w:left="608" w:right="288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At Closing Time, the Agent shall have received from Deloitte &amp; Touche LLP a letter, dated as of Closing Time, to the effect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they reaffirm the statements made in the letter furnished pursuant to subsection (f) of this Section, except that the specified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referred to shall be a date not more than five (5) days prior to Closing Time.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 At Closing Time, the Securities shall have been approved for quotation on the Nasdaq Global Market upon notice of issuance.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At Closing Time, the Agent shall have received a letter from the Appraiser, dated as of the Closing Time, confirming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appraisal.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At Closing Time, counsel for the Agent shall have been furnished with such documents and opinions as they may require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purpose of enabling them to pass upon the issuance and sale of the Securities as herein contemplated and related proceedings,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to evidence the accuracy of any of the representations or warranties, or the fulfillment of any of the conditions, herein contained;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proceedings taken by the Company in connection with the issuance and sale of the Securities as herein contemplated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satisfactory in form and substance to the Agent and counsel for the Agent.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At any time prior to Closing Time, (i) there shall not have occurred any material adverse change in the financial markets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or elsewhere or any outbreak of hostilities or escalation thereof or other calamity or crisis the effect of which,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 of the Agent, is so material and adverse as to make it impracticable to market the Securities or to enforce contracts,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subscriptions or orders, for the sale of the Securities, and (ii) trading generally on either the American Stock Exchange, the New York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or the Nasdaq Stock Market shall not have been suspended, and minimum or maximum prices for trading shall not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fixed, or maximum ranges for prices for securities have been required, by either of said Exchanges or by order of the Commission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governmental authority, and a banking moratorium shall not have been declared by either Federal, Pennsylvania or New York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6. INDEMNIFICATION.</w:t>
      </w:r>
    </w:p>
    <w:p>
      <w:pPr>
        <w:autoSpaceDN w:val="0"/>
        <w:autoSpaceDE w:val="0"/>
        <w:widowControl/>
        <w:spacing w:line="202" w:lineRule="exact" w:before="200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Company, the MHCs and the Bank, jointly and severally, agree to indemnify and hold harmless the Agent, each person,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any, who controls the Agent, within the meaning of Section 15 of the Securities Act or Section 20 of the Exchange Act, and its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partners, directors, officers, employees and agents as follows: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from and against any and all loss, liability, claim, damage and expense whatsoever, as incurred, related to or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the Offerings or any action taken by the Agent where acting as agent of the Company, the MHCs or the Bank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described in Section 2 hereof;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from and against any and all loss, liability, claim, damage and expense whatsoever, as incurred, based upon or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any untrue statement or alleged untrue statement of a material fact contained in the Registration Statement (or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thereto), or the omission or alleged omission therefrom of a material fact required to be stated therein or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the statements therein not misleading or arising out of any untrue statement or alleged untrue statement of a material fact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the Prospectus (or any amendment or supplement thereto) or any Issuer-Represented Free Writing Prospectus,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omission or alleged omission therefrom of a material fact necessary in order to make the statements therein, in the light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 under which they were made, not misleading;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from and against any and all loss, liability, claim, damage and expense whatsoever, as incurred, to the extent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amount paid in settlement of any litigation, or any investigation or proceeding by any governmental agency or body,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commenced or threatened, or of any claim whatsoever described in clauses (i) or (ii) above, if such settlement is effected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consent of the Company, the MHCs or the Bank, which consent shall not be unreasonably withheld; and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from and against any and all expense whatsoever, as incurred (including, subject to Section 6(c) hereof, the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disbursements of counsel chosen by the Agent), reasonably incurred in investigating, preparing or defending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litigation, or any investigation, proceeding or inquiry by any governmental agency or body, commenced or threatened,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pending or threatened whatsoever described in clauses (i) or (ii) above, to the extent that any such expense is not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clause (i), (ii) or (iii) above;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indemnification provided for in this paragraph (a) shall not apply to any loss, liability, claim, damage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to the extent arising out of any untrue statement or alleged untrue statement of a material fact contained in the Prospectus (or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or supplement thereto) or any Issuer-Represented Free Writing Prospectus, or the omission or alleged omission therefrom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fact necessary in order to make the statements therein, in the light of the circumstances under which they were made,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misleading which was made in reliance upon and in conformity with the Agent Information.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Agent agrees to indemnify and hold harmless the Company, the MHCs and the Bank, their directors, each of their officers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 signed the Registration Statement, and each person, if any, who controls the Company within the meaning of Section 15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Act or Section 20 of the Exchange Act against any and all loss, liability, claim, damage and expense described in the indemnity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subsection (a) of this Section, as incurred, but only with respect to untrue statements or omissions, or alleged untrue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or omissions, of a material fact made in the Prospectus (or any amendment or supplement thereto) or any Issuer-Represented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Free Writing Prospectus, in reliance upon and in conformity with the Agent Information.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Each indemnified party shall give notice as promptly as reasonably practicable to each indemnifying party of any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commenced against it in respect of which indemnity may be sought hereunder, but failure to so notify an indemnifying party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relieve such indemnifying party from any liability which it may have otherwise than on account of this indemnity agreement.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may participate at its own expense in the defense of any such action. In no event shall the indemnifying parties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liable for fees and expenses of more than one counsel (in addition to no more than one local counsel in each separate jurisdiction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action or proceeding is commenced) separate from their own counsel for all indemnified parties in connection with any one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separate but similar or related actions in the same jurisdiction arising out of the same general allegations or circumstances.</w:t>
      </w:r>
    </w:p>
    <w:p>
      <w:pPr>
        <w:autoSpaceDN w:val="0"/>
        <w:autoSpaceDE w:val="0"/>
        <w:widowControl/>
        <w:spacing w:line="202" w:lineRule="exact" w:before="202" w:after="0"/>
        <w:ind w:left="60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Company, the MHCs and the Bank also agree that the Agent shall not have any liability (whether direct or indirect,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or tort or otherwise) to the MHCs and its members, the Bank, the Company’s, the MHCs’s or the Bank’s creditors relating 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the engagement of the Agent pursuant to, or the performance by the Agent of the services contemplated by,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In addition to, and without limiting, the provisions of Section (6)(a)(iv) hereof, in the event that the Agent, any person, if 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 controls the Agent within the meaning of Section 15 of the Securities Act or Section 20 of the Exchange Act or any of its partners,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officers, employees or agents is requested or required to appear as a witness or otherwise gives testimony in any 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proceeding, investigation or inquiry brought by or on behalf of or against the Company, the MHCs, the Bank, the Agent 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affiliates or any participant in the transactions contemplated hereby in which the Agent or such person or agent is not named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defendant, the Company, the MHCs, and the Bank, jointly and severally, agree to reimburse the Agent and its partners,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employees or agents for all reasonable and necessary out-of-pocket expenses incurred by them in connection with preparing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appearing as a witness or otherwise giving testimony and to compensate the Agent and its partners, directors, officers, employees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 in an amount to be mutually agreed upon.</w:t>
      </w:r>
    </w:p>
    <w:p>
      <w:pPr>
        <w:autoSpaceDN w:val="0"/>
        <w:autoSpaceDE w:val="0"/>
        <w:widowControl/>
        <w:spacing w:line="202" w:lineRule="exact" w:before="204" w:after="0"/>
        <w:ind w:left="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7. CONTRIBUTION.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order to provide for just and equitable contribution in circumstances in which the indemnity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for in Section 6 hereof is for any reason held to be unenforceable by the indemnified parties although applicable in accordance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terms, the Company, the MHCs, the Bank, and the Agent shall contribute to the aggregate losses, liabilities, claims, damages and expenses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nature contemplated by said indemnity agreement incurred by the Company, the MHCs or the Bank and the Agent, as incurred, in such proportions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that the Agent is responsible for that portion represented by the percentage that the maximum aggregate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37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fees appearing on the cover page of the Prospectus bears to the maximum aggregate gross proceeds appearing thereon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the MHCs and the Bank are jointly and severally responsible for the balance or (ii) if, but only if, the allocation provided for in clause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for any reason held unenforceable, in such proportion as is appropriate to reflect not only the relative benefits to the Company, the MHCs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 on the one hand and the Agent on the other, as reflected in clause (i), but also the relative fault of the Company, the MHCs and the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one hand and the Agent on the other, as well as any other relevant equitable considerations;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 person guilty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fraudulent misrepresentation (within the meaning of Section 11(f) of the Securities Act) shall be entitled to contribution from any person who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guilty of such fraudulent misrepresentation. For purposes of this Section, each person, if any, who controls the Agent within the meaning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15 of the Securities Act or Section 20 of the Exchange Act shall have the same rights to contribution as the Agent, and each director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the MHCs and the Bank, each officer of the Company who signed the Registration Statement, and each person, if any, who controls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the MHCs or the Bank within the meaning of Section 15 of the Securities Act or Section 20 of the Exchange Act shall have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to contribution as the Company, the MHCs and the Bank. Notwithstanding anything to the contrary set forth herein, to the extent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applicable law, in no event shall the Agent be required to contribute an aggregate amount in excess of the aggregate marketing fees to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 is entitled and actually paid pursuant to this Agreement.</w:t>
      </w:r>
    </w:p>
    <w:p>
      <w:pPr>
        <w:autoSpaceDN w:val="0"/>
        <w:autoSpaceDE w:val="0"/>
        <w:widowControl/>
        <w:spacing w:line="202" w:lineRule="exact" w:before="204" w:after="0"/>
        <w:ind w:left="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8. REPRESENTATIONS, WARRANTIES AND AGREEMENTS TO SURVIVE DELIVERY.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representations, warranties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contained in this Agreement, or contained in certificates of officers of the Company, the MHCs or the Bank submitted pursuant hereto,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remain operative and in full force and effect, regardless of any investigation made by or on behalf of the Agent or any controlling person,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or on behalf of the Company, and shall survive delivery of the Securities.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9. TERMINATION OF AGREEMENT.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Agent may terminate this Agreement, by notice to the Company, at any time at or prior to Closing Time (i) if there has been, since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of this Agreement or since the respective dates as of which information is given in the Registration Statement, any material adverse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financial condition, results of operations, business affairs or prospects of the Company, the MHCs or the Bank, considered as one enterprise,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or not arising in the ordinary course of business, (ii) if there has occurred any material adverse change in the financial markets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or elsewhere or any outbreak of hostilities or escalation thereof or other calamity or crisis the effect of which, in the judgment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Agent, is so material and adverse as to make it impracticable to market the Securities or to enforce contracts, including subscriptions or orders,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 of the Securities, (iii) if trading generally on the Nasdaq Global Market, the American Stock Exchange or the New York Stock Exchange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suspended, or minimum or maximum prices for trading have been fixed, or maximum ranges for prices for securities have been required,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of said Exchanges or by order of the Commission or any other governmental authority, or if a banking moratorium has been declared by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Federal, Pennsylvania or New York authorities, (iv) if any condition specified in Section 5 shall not have been fulfilled when and as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fulfilled; (v) if there shall have been such material adverse changes in the condition or prospects of the Company, the MHCs or the Bank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prospective market for the Company’s Securities as in the Agent’s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opinion would make it inadvisable to proceed with the offering, sale or delivery of the Securities; (vi) if, in the Agent’s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opinion, the price for the Securities established by the Appraiser is not reasonable or equitable under then prevailing market conditions, or (vii)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Offerings are not consummated on or prior to June 30, 2007.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this Agreement is terminated pursuant to this Section, such termination shall be without liability of any party to any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provided in Sections 2 and 4 hereof relating to the reimbursement of expenses and except that the provisions of Sections 6 and 7 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survive any termination of this Agreement.</w:t>
      </w:r>
    </w:p>
    <w:p>
      <w:pPr>
        <w:autoSpaceDN w:val="0"/>
        <w:autoSpaceDE w:val="0"/>
        <w:widowControl/>
        <w:spacing w:line="200" w:lineRule="exact" w:before="206" w:after="0"/>
        <w:ind w:left="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10. NOTICES.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notices and other communications hereunder shall be in writing and shall be deemed to have been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if mailed or transmitted by any standard form of telecommunication. Notices to the Agent shall be directed to the Agent at 919 Third Avenue,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 Floor, New York, New York 10022, attention of General Counsel, with a copy to Malizia Spidi &amp; Fisch, PC at 901 New York Avenue, N.W., Suite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210 East, Washington, DC 20001; notices to the Company, the MHCs and the Bank shall be directed to any of them at 541 Lawrence Road, Broomall,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Pennsylvania 19008.</w:t>
      </w:r>
    </w:p>
    <w:p>
      <w:pPr>
        <w:autoSpaceDN w:val="0"/>
        <w:autoSpaceDE w:val="0"/>
        <w:widowControl/>
        <w:spacing w:line="202" w:lineRule="exact" w:before="204" w:after="0"/>
        <w:ind w:left="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11.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inure to the benefit of and be binding upon the Agent, the Company, the MHCs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and their respective successors. Nothing expressed or mentioned in this Agreement is intended or shall be construed to give any person, firm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corporation, other than the Agent, the Company, the MHCs and the Bank and their respective successors and the controlling persons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partners, officers and directors referred to in Sections 6 and 7 and their heirs and legal representatives, any legal or equitable right, remedy or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or in respect of this Agreement or any provision herein or therein contained. This Agreement and all conditions and provisions hereof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are intended to be for the sole and exclusive benefit of the Agent, the Company, the MHCs and the Bank and their respective successors,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said controlling persons, partners, officers and directors and their heirs, partners, legal representatives, and for the benefit of no other person,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firm or corporation.</w:t>
      </w:r>
    </w:p>
    <w:p>
      <w:pPr>
        <w:autoSpaceDN w:val="0"/>
        <w:autoSpaceDE w:val="0"/>
        <w:widowControl/>
        <w:spacing w:line="202" w:lineRule="exact" w:before="204" w:after="0"/>
        <w:ind w:left="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12. ENTIRE AGREEMENT; AMENDMENT.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represents the entire understanding of the parties hereto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to the transactions contemplated hereby and supersedes any and all other oral or written agreements heretofore made, except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engagement letter dated May 11, 2006, by and between the Agent and the Bank, relating to the Agent’s providing conversion agent services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the Bank. No waiver, amendment or other modification of this Agreement shall be effective unless in writing and signed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hereto.</w:t>
      </w:r>
    </w:p>
    <w:p>
      <w:pPr>
        <w:autoSpaceDN w:val="0"/>
        <w:autoSpaceDE w:val="0"/>
        <w:widowControl/>
        <w:spacing w:line="202" w:lineRule="exact" w:before="204" w:after="0"/>
        <w:ind w:left="0" w:right="144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13. GOVERNING LAW AND TIME.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governed by and construed in accordance with the laws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of New York applicable to agreements made and to be performed in said State without regard to the conflicts of laws provisions thereof.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noted, specified times of day refer to Eastern time.</w:t>
      </w:r>
    </w:p>
    <w:p>
      <w:pPr>
        <w:autoSpaceDN w:val="0"/>
        <w:autoSpaceDE w:val="0"/>
        <w:widowControl/>
        <w:spacing w:line="202" w:lineRule="exact" w:before="204" w:after="0"/>
        <w:ind w:left="0" w:right="144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14. SEVERABILITY.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term or provision of this Agreement which is invalid or unenforceable in any jurisdiction shall,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jurisdiction, be ineffective to the extent of such invalidity or unenforceability without rendering invalid or unenforceable the remaining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provisions of this Agreement or affecting the validity or enforceability of any of the terms or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 in any other jurisdiction. If any provision of this Agreement is so broad as to be unenforceable, the provision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interpreted to be only so broad as is enforceable.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2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15. HEADINGS.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Sections headings are not to be considered part of this Agreement, are for convenience and reference only,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are not to be deemed to be full or accurate descriptions of the contents of any paragraph or subparagraph.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[The next page is the signature page]</w:t>
      </w:r>
    </w:p>
    <w:p>
      <w:pPr>
        <w:autoSpaceDN w:val="0"/>
        <w:autoSpaceDE w:val="0"/>
        <w:widowControl/>
        <w:spacing w:line="164" w:lineRule="exact" w:before="12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foregoing is in accordance with your understanding of our agreement, please sign and return to the Company a counterpart 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whereupon this instrument, along with all counterparts, will become a binding agreement between the Agent on the one hand, and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MHCs and the Bank on the other in accordance with its terms.</w:t>
      </w:r>
    </w:p>
    <w:p>
      <w:pPr>
        <w:autoSpaceDN w:val="0"/>
        <w:autoSpaceDE w:val="0"/>
        <w:widowControl/>
        <w:spacing w:line="164" w:lineRule="exact" w:before="240" w:after="0"/>
        <w:ind w:left="0" w:right="33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Very truly yours,</w:t>
      </w:r>
    </w:p>
    <w:p>
      <w:pPr>
        <w:autoSpaceDN w:val="0"/>
        <w:autoSpaceDE w:val="0"/>
        <w:widowControl/>
        <w:spacing w:line="164" w:lineRule="exact" w:before="240" w:after="0"/>
        <w:ind w:left="0" w:right="188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Alliance Bancorp, Inc. of Pennsylvania</w:t>
      </w:r>
    </w:p>
    <w:p>
      <w:pPr>
        <w:autoSpaceDN w:val="0"/>
        <w:autoSpaceDE w:val="0"/>
        <w:widowControl/>
        <w:spacing w:line="202" w:lineRule="exact" w:before="202" w:after="0"/>
        <w:ind w:left="5442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02" w:lineRule="exact" w:before="404" w:after="0"/>
        <w:ind w:left="5442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Greater Delaware Valley Savings Bank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d/b/a Alliance Bank</w:t>
      </w:r>
    </w:p>
    <w:p>
      <w:pPr>
        <w:autoSpaceDN w:val="0"/>
        <w:autoSpaceDE w:val="0"/>
        <w:widowControl/>
        <w:spacing w:line="202" w:lineRule="exact" w:before="202" w:after="0"/>
        <w:ind w:left="5442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442" w:after="0"/>
        <w:ind w:left="0" w:right="87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Greater Delaware Valley Holdings, A Mutual Company</w:t>
      </w:r>
    </w:p>
    <w:p>
      <w:pPr>
        <w:autoSpaceDN w:val="0"/>
        <w:autoSpaceDE w:val="0"/>
        <w:widowControl/>
        <w:spacing w:line="202" w:lineRule="exact" w:before="202" w:after="0"/>
        <w:ind w:left="5442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442" w:after="0"/>
        <w:ind w:left="0" w:right="215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Alliance Mutual Holding Company</w:t>
      </w:r>
    </w:p>
    <w:p>
      <w:pPr>
        <w:autoSpaceDN w:val="0"/>
        <w:autoSpaceDE w:val="0"/>
        <w:widowControl/>
        <w:spacing w:line="202" w:lineRule="exact" w:before="202" w:after="0"/>
        <w:ind w:left="5442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202" w:lineRule="exact" w:before="202" w:after="0"/>
        <w:ind w:left="0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 AND ACCEPTED,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of the date first above written: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SANDLER O’NEILL &amp; PARTNERS, L.P.</w:t>
      </w:r>
    </w:p>
    <w:p>
      <w:pPr>
        <w:autoSpaceDN w:val="0"/>
        <w:tabs>
          <w:tab w:pos="494" w:val="left"/>
          <w:tab w:pos="658" w:val="left"/>
        </w:tabs>
        <w:autoSpaceDE w:val="0"/>
        <w:widowControl/>
        <w:spacing w:line="202" w:lineRule="exact" w:before="202" w:after="0"/>
        <w:ind w:left="0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Sandler O’Neill &amp; Partners Corp.,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sole general partner</w:t>
      </w:r>
    </w:p>
    <w:p>
      <w:pPr>
        <w:autoSpaceDN w:val="0"/>
        <w:autoSpaceDE w:val="0"/>
        <w:widowControl/>
        <w:spacing w:line="208" w:lineRule="exact" w:before="398" w:after="0"/>
        <w:ind w:left="494" w:right="8928" w:hanging="49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sectPr w:rsidR="00FC693F" w:rsidRPr="0006063C" w:rsidSect="00034616">
      <w:pgSz w:w="11900" w:h="16840"/>
      <w:pgMar w:top="462" w:right="956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