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26" w:val="left"/>
          <w:tab w:pos="3106" w:val="left"/>
          <w:tab w:pos="3120" w:val="left"/>
          <w:tab w:pos="3940" w:val="left"/>
          <w:tab w:pos="9078" w:val="left"/>
        </w:tabs>
        <w:autoSpaceDE w:val="0"/>
        <w:widowControl/>
        <w:spacing w:line="198" w:lineRule="exact" w:before="0" w:after="2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99.1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JOINT FILING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Reporting Person (a):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Merck Serono SA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Zone Industrielle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1267 Coinsins, Switzerland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Reporting Person (b):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Merck KGaA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Frankfurter Str. 250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64293 Darmstadt, Germany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Filer: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Ares Trading SA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Issuer and CUSIP: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Intrexon Corporation (46122T102)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Dated: January 7, 2019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188"/>
        </w:trPr>
        <w:tc>
          <w:tcPr>
            <w:tcW w:type="dxa" w:w="45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ARES TRADING SA</w:t>
            </w:r>
          </w:p>
        </w:tc>
        <w:tc>
          <w:tcPr>
            <w:tcW w:type="dxa" w:w="4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9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ARES TRADING SA</w:t>
            </w:r>
          </w:p>
        </w:tc>
      </w:tr>
      <w:tr>
        <w:trPr>
          <w:trHeight w:hRule="exact" w:val="214"/>
        </w:trPr>
        <w:tc>
          <w:tcPr>
            <w:tcW w:type="dxa" w:w="74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83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3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Cédric Hyde</w:t>
            </w:r>
          </w:p>
        </w:tc>
        <w:tc>
          <w:tcPr>
            <w:tcW w:type="dxa" w:w="112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5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80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3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Luigia Bocola</w:t>
            </w:r>
          </w:p>
        </w:tc>
      </w:tr>
      <w:tr>
        <w:trPr>
          <w:trHeight w:hRule="exact" w:val="226"/>
        </w:trPr>
        <w:tc>
          <w:tcPr>
            <w:tcW w:type="dxa" w:w="740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832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3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Cédric Hyde</w:t>
            </w:r>
          </w:p>
        </w:tc>
        <w:tc>
          <w:tcPr>
            <w:tcW w:type="dxa" w:w="1128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808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3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Luigia Bocola</w:t>
            </w:r>
          </w:p>
        </w:tc>
      </w:tr>
      <w:tr>
        <w:trPr>
          <w:trHeight w:hRule="exact" w:val="178"/>
        </w:trPr>
        <w:tc>
          <w:tcPr>
            <w:tcW w:type="dxa" w:w="7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83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CFO</w:t>
            </w:r>
          </w:p>
        </w:tc>
        <w:tc>
          <w:tcPr>
            <w:tcW w:type="dxa" w:w="112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80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Finance Manager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2" w:after="0"/>
        <w:ind w:left="0" w:right="7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MERCK SERONO SA, COINSINS, SWITZERLAND, AN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 OF MERCK KGAA, DARMSTADT, GERMANY</w:t>
      </w:r>
    </w:p>
    <w:p>
      <w:pPr>
        <w:sectPr>
          <w:type w:val="continuous"/>
          <w:pgSz w:w="11900" w:h="16840"/>
          <w:pgMar w:top="514" w:right="980" w:bottom="1440" w:left="1000" w:header="720" w:footer="720" w:gutter="0"/>
          <w:cols w:num="2" w:equalWidth="0">
            <w:col w:w="4768" w:space="0"/>
            <w:col w:w="5152" w:space="0"/>
          </w:cols>
          <w:docGrid w:linePitch="360"/>
        </w:sectPr>
      </w:pPr>
    </w:p>
    <w:p>
      <w:pPr>
        <w:autoSpaceDN w:val="0"/>
        <w:autoSpaceDE w:val="0"/>
        <w:widowControl/>
        <w:spacing w:line="202" w:lineRule="exact" w:before="2" w:after="38"/>
        <w:ind w:left="194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MERCK SERONO SA, COINSINS, SWITZERLAND, AN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 OF MERCK KGAA, DARMSTADT, GERMANY</w:t>
      </w:r>
    </w:p>
    <w:p>
      <w:pPr>
        <w:sectPr>
          <w:type w:val="nextColumn"/>
          <w:pgSz w:w="11900" w:h="16840"/>
          <w:pgMar w:top="514" w:right="980" w:bottom="1440" w:left="1000" w:header="720" w:footer="720" w:gutter="0"/>
          <w:cols w:num="2" w:equalWidth="0">
            <w:col w:w="4768" w:space="0"/>
            <w:col w:w="51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182"/>
        </w:trPr>
        <w:tc>
          <w:tcPr>
            <w:tcW w:type="dxa" w:w="74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83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Cédric Hyde</w:t>
            </w:r>
          </w:p>
        </w:tc>
        <w:tc>
          <w:tcPr>
            <w:tcW w:type="dxa" w:w="112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5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80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Tearaboth Te</w:t>
            </w:r>
          </w:p>
        </w:tc>
      </w:tr>
      <w:tr>
        <w:trPr>
          <w:trHeight w:hRule="exact" w:val="228"/>
        </w:trPr>
        <w:tc>
          <w:tcPr>
            <w:tcW w:type="dxa" w:w="740"/>
            <w:tcBorders>
              <w:top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832"/>
            <w:tcBorders>
              <w:top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3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Cédric Hyde</w:t>
            </w:r>
          </w:p>
        </w:tc>
        <w:tc>
          <w:tcPr>
            <w:tcW w:type="dxa" w:w="1128"/>
            <w:tcBorders>
              <w:top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808"/>
            <w:tcBorders>
              <w:top w:sz="4.7999999999999545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8" w:after="0"/>
              <w:ind w:left="3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Tearaboth Te</w:t>
            </w:r>
          </w:p>
        </w:tc>
      </w:tr>
      <w:tr>
        <w:trPr>
          <w:trHeight w:hRule="exact" w:val="214"/>
        </w:trPr>
        <w:tc>
          <w:tcPr>
            <w:tcW w:type="dxa" w:w="740"/>
            <w:tcBorders>
              <w:top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832"/>
            <w:tcBorders>
              <w:top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CFO</w:t>
            </w:r>
          </w:p>
        </w:tc>
        <w:tc>
          <w:tcPr>
            <w:tcW w:type="dxa" w:w="1128"/>
            <w:tcBorders>
              <w:top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808"/>
            <w:tcBorders>
              <w:top w:sz="5.600000000000136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Treasury Director</w:t>
            </w:r>
          </w:p>
        </w:tc>
      </w:tr>
      <w:tr>
        <w:trPr>
          <w:trHeight w:hRule="exact" w:val="204"/>
        </w:trPr>
        <w:tc>
          <w:tcPr>
            <w:tcW w:type="dxa" w:w="4572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MERCK KGAA, DARMSTADT, GERMANY</w:t>
            </w:r>
          </w:p>
        </w:tc>
        <w:tc>
          <w:tcPr>
            <w:tcW w:type="dxa" w:w="4936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39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MERCK KGAA, DARMSTADT, GERMANY</w:t>
            </w:r>
          </w:p>
        </w:tc>
      </w:tr>
      <w:tr>
        <w:trPr>
          <w:trHeight w:hRule="exact" w:val="212"/>
        </w:trPr>
        <w:tc>
          <w:tcPr>
            <w:tcW w:type="dxa" w:w="74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83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3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Rando Bruns</w:t>
            </w:r>
          </w:p>
        </w:tc>
        <w:tc>
          <w:tcPr>
            <w:tcW w:type="dxa" w:w="112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5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80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3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Tim Nielsen</w:t>
            </w:r>
          </w:p>
        </w:tc>
      </w:tr>
      <w:tr>
        <w:trPr>
          <w:trHeight w:hRule="exact" w:val="228"/>
        </w:trPr>
        <w:tc>
          <w:tcPr>
            <w:tcW w:type="dxa" w:w="740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832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3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Rando Bruns</w:t>
            </w:r>
          </w:p>
        </w:tc>
        <w:tc>
          <w:tcPr>
            <w:tcW w:type="dxa" w:w="1128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808"/>
            <w:tcBorders>
              <w:top w:sz="4.799999999999727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3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 Nielsen</w:t>
            </w:r>
          </w:p>
        </w:tc>
      </w:tr>
      <w:tr>
        <w:trPr>
          <w:trHeight w:hRule="exact" w:val="194"/>
        </w:trPr>
        <w:tc>
          <w:tcPr>
            <w:tcW w:type="dxa" w:w="74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832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Head of Treasury</w:t>
            </w:r>
          </w:p>
        </w:tc>
        <w:tc>
          <w:tcPr>
            <w:tcW w:type="dxa" w:w="1128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808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Head of Capital Markets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0" w:h="16840"/>
      <w:pgMar w:top="51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