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46" w:firstLine="0"/>
        <w:jc w:val="right"/>
      </w:pPr>
      <w:r>
        <w:rPr>
          <w:rFonts w:ascii="Arial" w:hAnsi="Arial" w:eastAsia="Arial"/>
          <w:b/>
          <w:i w:val="0"/>
          <w:color w:val="000000"/>
          <w:sz w:val="14"/>
        </w:rPr>
        <w:t>Exhibit 10.11</w:t>
      </w:r>
    </w:p>
    <w:p>
      <w:pPr>
        <w:autoSpaceDN w:val="0"/>
        <w:autoSpaceDE w:val="0"/>
        <w:widowControl/>
        <w:spacing w:line="176" w:lineRule="exact" w:before="20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4"/>
        </w:rPr>
        <w:t xml:space="preserve">***Certain portions of this exhibit have been omitted based on a request for confidential treatment pursuant to Rule 24b-2 under the Securities </w:t>
      </w:r>
      <w:r>
        <w:rPr>
          <w:rFonts w:ascii="Arial" w:hAnsi="Arial" w:eastAsia="Arial"/>
          <w:b/>
          <w:i w:val="0"/>
          <w:color w:val="000000"/>
          <w:sz w:val="14"/>
        </w:rPr>
        <w:t>Exchange Act of 1934, as amended. The omitted portions have been filed separately with the Securities and Exchange Commission.</w:t>
      </w:r>
    </w:p>
    <w:p>
      <w:pPr>
        <w:autoSpaceDN w:val="0"/>
        <w:autoSpaceDE w:val="0"/>
        <w:widowControl/>
        <w:spacing w:line="190" w:lineRule="exact" w:before="24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STRATEGIC ALLIANCE AGREEMENT</w:t>
      </w:r>
    </w:p>
    <w:p>
      <w:pPr>
        <w:autoSpaceDN w:val="0"/>
        <w:autoSpaceDE w:val="0"/>
        <w:widowControl/>
        <w:spacing w:line="228" w:lineRule="exact" w:before="390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Strategic Collaboration Agreement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”), effective as of the 23rd day of September, 2016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entered into by and between The University of Texas M. D. Anderson Cancer Center, with a place of business located at 1515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Holcombe Blvd., Houston, TX 77030, USA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MD Anderson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”), a member institution of The University of Texas System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Adaptimmune LLC, with a place of business located at 2001 Market Street, Philadelphia, PA 1903, USA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Adaptimmune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”);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Limited, with a place of business at 101 Milton Park, Abingdon, Oxfordshire, OX14 4RY (“Adaptimmune Limited”)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(MD Anderson and Adaptimmune each a 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and collectively the 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”).</w:t>
      </w:r>
    </w:p>
    <w:p>
      <w:pPr>
        <w:autoSpaceDN w:val="0"/>
        <w:autoSpaceDE w:val="0"/>
        <w:widowControl/>
        <w:spacing w:line="188" w:lineRule="exact" w:before="25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WITNESSETH</w:t>
      </w:r>
    </w:p>
    <w:p>
      <w:pPr>
        <w:autoSpaceDN w:val="0"/>
        <w:autoSpaceDE w:val="0"/>
        <w:widowControl/>
        <w:spacing w:line="226" w:lineRule="exact" w:before="20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Whereas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Adaptimmune and Adaptimmune Limited are biotechnology companies involved in the field of research, development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marketing of pharmaceutical products and therapies, including the sponsorship of clinical trials.</w:t>
      </w:r>
    </w:p>
    <w:p>
      <w:pPr>
        <w:autoSpaceDN w:val="0"/>
        <w:autoSpaceDE w:val="0"/>
        <w:widowControl/>
        <w:spacing w:line="226" w:lineRule="exact" w:before="24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Whereas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MD Anderson is a comprehensive cancer research, treatment, and prevention center, with scientists and technicians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substantive fields relating to cancer research.</w:t>
      </w:r>
    </w:p>
    <w:p>
      <w:pPr>
        <w:autoSpaceDN w:val="0"/>
        <w:autoSpaceDE w:val="0"/>
        <w:widowControl/>
        <w:spacing w:line="228" w:lineRule="exact" w:before="240" w:after="0"/>
        <w:ind w:left="0" w:right="44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Whereas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the Parties hereby wish to establish a strategic alliance, as further described herein,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Alliance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whereby Adaptimmune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will provide funding and in-kind support for: (a) one or more preclinical studies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Pre-clinical Studies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”); and (b) one or more clinical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related correlative studies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Clinical Studies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to be conducted by MD Anderson pursuant to this Agreement (each such Clinical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Study or Pre-clinical Study, a 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Study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,” and all such Clinical Studies and Pre-clinical Studies, the 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Studies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.”).</w:t>
      </w:r>
    </w:p>
    <w:p>
      <w:pPr>
        <w:autoSpaceDN w:val="0"/>
        <w:tabs>
          <w:tab w:pos="38" w:val="left"/>
        </w:tabs>
        <w:autoSpaceDE w:val="0"/>
        <w:widowControl/>
        <w:spacing w:line="226" w:lineRule="exact" w:before="24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Now therefore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in consideration of the premises and the mutual covenants and conditions hereinafter recited, the Parties do hereby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 as follows:</w:t>
      </w:r>
    </w:p>
    <w:p>
      <w:pPr>
        <w:autoSpaceDN w:val="0"/>
        <w:autoSpaceDE w:val="0"/>
        <w:widowControl/>
        <w:spacing w:line="190" w:lineRule="exact" w:before="25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Subject and Scope of Agreement</w:t>
      </w:r>
    </w:p>
    <w:p>
      <w:pPr>
        <w:autoSpaceDN w:val="0"/>
        <w:autoSpaceDE w:val="0"/>
        <w:widowControl/>
        <w:spacing w:line="228" w:lineRule="exact" w:before="214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initial scope of the Alliance will consist of the Studies described in Exhibit I, the details of which are to be mutually agreed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upon by the JSC from time to time in accordance with Sections 1.5 – 1.8 below). The Studies and/or the scope of the Alliance may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replaced and/or changed as agreed upon by the JSC. Adaptimmune shall have responsibility for IND filing and monitoring unless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otherwise agreed by JSC. The Alliance Funding (defined in Section 1.3 below) will cover enrollment of a minimum of *** Clinical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Study subjects into Clinical Studies (with Clinical Studies in this context excluding any screening Study or long term follow-up Study)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(“Minimum Patient Numbers”). MD Anderson represents and undertakes that (a) *** and (b) that the ***</w:t>
      </w:r>
    </w:p>
    <w:p>
      <w:pPr>
        <w:autoSpaceDN w:val="0"/>
        <w:autoSpaceDE w:val="0"/>
        <w:widowControl/>
        <w:spacing w:line="190" w:lineRule="exact" w:before="264" w:after="0"/>
        <w:ind w:left="21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(together (a) and (b) being the ***):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shall be the sponsor of any Clinical Study. MDACC shall be responsible for the conduct of each Study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accordance with the relevant protocol and/or workscope. The Agreement shall govern the performance of Studies by MD Anderson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one or more Principal Investigator(s) on basis of</w:t>
      </w:r>
    </w:p>
    <w:p>
      <w:pPr>
        <w:autoSpaceDN w:val="0"/>
        <w:autoSpaceDE w:val="0"/>
        <w:widowControl/>
        <w:spacing w:line="228" w:lineRule="exact" w:before="44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90" w:lineRule="exact" w:before="27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1</w:t>
      </w:r>
    </w:p>
    <w:p>
      <w:pPr>
        <w:sectPr>
          <w:pgSz w:w="11900" w:h="16840"/>
          <w:pgMar w:top="516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Study specific documents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Study Orders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as agreed upon by the Parties. This Agreement shall apply to all Studies set out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Study Orders performed by MD Anderson and the MD Anderson principal investigator(s) responsible for the performance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Studies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Principal Investigator(s)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upon execution of Study Orders during the term of this Agreement. Each Study Order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substantially in the form attached as Exhibit III to this Agreement and shall detail the specifics of the Study to be performed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Study Order including, without limitation, (i) the detailed Protocol or workscope, (ii) the Principal Investigator and (iii) identify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project-specific resources or support provided by Adaptimmune. In the event of any conflict of terms of this Agreement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terms of a Study Order, the terms of this Agreement shall govern, unless the Study Order specifically and expressly supersedes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with respect to a specific term, and then only with respect to the particular Study Order and specific term. If there is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discrepancy or conflict between the terms contained in a Protocol or workscope and this Agreement and/or the relevant Study Order,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terms of the Protocol or workscope shall govern and control with respect to clinical/scientific matters and the terms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and/or the relevant Study Order in that order shall govern and control with respect to all other matters, e.g., legal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financial matters.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agrees to commit funding in an amount of at least nineteen million six hundred and forty four thousand Dollars US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($19,644,000) for the performance of the Studies as set out in Exhibit I during the term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Alliance Funding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The JSC may allocate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and/or re-allocate funds to Studies as necessary and agreed by JSC. The basic per patient estimate for Clinical Studies is as follows: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screening Clinical Studies: $***, for long term follow-up Clinical Studies: $*** and for other Clinical Studies: $***. If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extend the term by mutual agreement as set forth herein, the Parties shall negotiate in good faith the amount of future Study funding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commitments by Adaptimmune applicable to such extended term. In the event a Study is terminated early, then in relation to any funds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allocated to such Study, the Parties shall promptly discuss and agree upon a replacement of that Study with a new study of similar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scope that is of mutual scientific interest to the Parties and that is approved by the JSC, and that will be funded by the Alliance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Funding. If there is any Alliance Funding at the expiration or termination of this Agreement, it will be allocated to studies, research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tests agreed by the JSC, and such Alliance Funding will be payable in accordance with agreed milestones relevant to such agreed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studies, research or tests.</w:t>
      </w:r>
    </w:p>
    <w:p>
      <w:pPr>
        <w:autoSpaceDN w:val="0"/>
        <w:autoSpaceDE w:val="0"/>
        <w:widowControl/>
        <w:spacing w:line="228" w:lineRule="exact" w:before="228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Parties understand that the compensation being paid to MD Anderson under this Agreement constitutes the fair market value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services to be provided hereunder. Neither MD Anderson nor Principal Investigator shall seek or accept reimbursement from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third-party payor for any Study items or procedures supplied by or paid for by Adaptimmune under this Agreement. MD Anderson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acknowledges that Adaptimmune may be obligated to disclose all payments made hereunder, including the provision of non-monetary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items of value, as may be required under Applicable Law, including the Physician Payments Sunshine Act, passed as Section 6002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2010 Patient Protection and Affordable Care Act and, to the extent required by Applicable Laws, agrees to keep and maintain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relevant records of such and, upon Adaptimmune’s reasonable request, provide such records to Adaptimmune to the extent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is not already in Adaptimmune’s possession, but only to the extent required for Adaptimmune to comply with its legally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required reporting obligations. MD Anderson consents to such disclosure, to the extent such disclosure is required for Adaptimmune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comply with Applicable Laws. MD Anderson shall ensure that the Principal Investigator provides in a timely manner all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reasonable information to Adaptimmune necessary for Adaptimmune to comply with any disclosure requirements to the extent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required by and in accordance with 21 C.F.R. Part 54, including but not limited to, any information required to be disclosed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connection with any financial relationship between Adaptimmune and the Principal Investigators and sub-investigators involved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Study, as well as any immediate family members thereof. MD Anderson will ensure that Principal Investigator promptly updates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provided information if any relevant changes occur during the performance of any Study and for one year following completion of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Study.</w:t>
      </w:r>
    </w:p>
    <w:p>
      <w:pPr>
        <w:autoSpaceDN w:val="0"/>
        <w:autoSpaceDE w:val="0"/>
        <w:widowControl/>
        <w:spacing w:line="228" w:lineRule="exact" w:before="4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90" w:lineRule="exact" w:before="26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2</w:t>
      </w:r>
    </w:p>
    <w:p>
      <w:pPr>
        <w:sectPr>
          <w:pgSz w:w="11900" w:h="16840"/>
          <w:pgMar w:top="57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 amounts paid under this Agreement are intended to be for, nor shall they be construed as, an offer or payment made in exchange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any explicit or implicit agreement to purchase, prescribe, recommend, or provide a favorable formulary status, for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product or service. Any such compensation will be consistent with fair market value in arms-length transactions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will not be determined in a manner that takes into account the volume or value of any referrals or business otherwise generated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between the Parties for which payment may be made in whole or in part under Medicare, Medicaid or other Federal health care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programs. MD Anderson and Adaptimmune each confirm that in entering into this Agreement they have not accepted any bribes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illegal inducements to enter into this Agreement or to perform any Study and will not accept any bribe or illegal inducement or offer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bribe or illegal inducement in the performance of or for the performance of any Study whether during or after the termination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expiry of this Agreement.</w:t>
      </w:r>
    </w:p>
    <w:p>
      <w:pPr>
        <w:autoSpaceDN w:val="0"/>
        <w:autoSpaceDE w:val="0"/>
        <w:widowControl/>
        <w:spacing w:line="228" w:lineRule="exact" w:before="454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nineteen million six hundred and forty four thousand Dollars US ($19,644,000) for the Studies shall be due and payable to MD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Anderson according to the schedule outlined in Table 2 in Exhibit II. The JSC retains the right to prioritize and replace Studies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necessary subject to Section 1.6.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Parties will establish a Joint Steering Committee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JSC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of equal representation, comprised of three (3) representatives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(employees, directors or consultants who are subject to appropriate confidentiality obligations) from each Party,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representatives of each Party collectively having one vote on all matters to be decided upon by the JSC. Each Party can appoint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replace its representatives in the JSC at its own discretion through timely written notice to the other Party.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JSC will have meetings (either in person, by teleconference or via electronic means) at least quarterly. At least one meeting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 year will be conducted in person or by videoconference (including the kick-off meeting). The JSC will decide on matters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unanimous vote with each of MD Anderson and Adaptimmune exercising one vote each provided, however, that no action may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lawfully be taken at any meeting unless at least two representatives of each Party (including for this purpose any proxy representative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appointed as provided below) are present at the meeting. If a member of the JSC is unable to attend a meeting, he or she may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appoint, in writing, a proxy to participate and vote in his or her stead. Decisions may also be made by electronic mail, provided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electronic mail is provided by at least two representatives from Adaptimmune and MD Anderson and such electronic mail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acknowledged to be received by the recipient. Although decision will be made by mutual agreement of the JSC, in the event of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disagreement, ***</w:t>
      </w:r>
    </w:p>
    <w:p>
      <w:pPr>
        <w:autoSpaceDN w:val="0"/>
        <w:autoSpaceDE w:val="0"/>
        <w:widowControl/>
        <w:spacing w:line="190" w:lineRule="exact" w:before="1174" w:after="0"/>
        <w:ind w:left="9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main task of the JSC will be to oversee the Alliance. In order to achieve the objectives of the Alliance, the JSC will oversee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Study under the Alliance. The JSC will provide technical, scientific, clinical, and regulatory guidance to the Studies and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responsible for monitoring progress of these Studies. Additional representatives can be invited by the JSC on a case by case basis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should discussion of certain topics require so, provided that such guests will be subject to an obligation of confidentiality and non-use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 least as strict as Section 5 below. In the event a Study is terminated early or does not initiate, the Parties shall promptly replace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Study with a new study similar in scope that is of mutual scientific interest to the Parties. Once agreed by the JSC, such replacement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study will be funded by the Alliance Funding and payable in accordance with agreed milestones for such replacement study.</w:t>
      </w:r>
    </w:p>
    <w:p>
      <w:pPr>
        <w:autoSpaceDN w:val="0"/>
        <w:autoSpaceDE w:val="0"/>
        <w:widowControl/>
        <w:spacing w:line="228" w:lineRule="exact" w:before="4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90" w:lineRule="exact" w:before="26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3</w:t>
      </w:r>
    </w:p>
    <w:p>
      <w:pPr>
        <w:sectPr>
          <w:pgSz w:w="11900" w:h="16840"/>
          <w:pgMar w:top="568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addition, the JSC will be responsible for coordinating resolution of problems arising in the Studies or in the Alliance as a whole.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the event of any matter to which the JSC cannot reach resolution, or in the event of any dispute arising as to any matter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JSC responsibility and save where Adaptimmune has the deciding vote in accordance with Section 1.6 above, such matter or dispute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will be escalated to executive management of MD Anderson and Adaptimmune for good faith resolution. Both Parties shall use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reasonable efforts to resolve any matter or dispute on a timely basis.</w:t>
      </w:r>
    </w:p>
    <w:p>
      <w:pPr>
        <w:autoSpaceDN w:val="0"/>
        <w:autoSpaceDE w:val="0"/>
        <w:widowControl/>
        <w:spacing w:line="228" w:lineRule="exact" w:before="228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MD Anderson represents and certifies that neither MD Anderson nor Principal Investigator will, directly or indirectly, offer or pay,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authorize an offer or payment of, any money or anything of value to any Public Official (defined below) or public entity,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knowledge or intent that the payment, promise or gift, in whole or in part, will be made in order to improperly influence an official act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decision that will assist Adaptimmune in securing an improper advantage or in obtaining or retaining business or in directing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business to any person or entity in relation to the Study. In addition to other rights or remedies under this Agreement or at law,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may terminate the affected Study Order if MD Anderson breaches any of the representations or certifications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contained in this Section or if Adaptimmune learns that improper payments are being or have been made to any Public Official by MD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Anderson or Investigator. For the purposes of this Agreement, “Public Official” means any officer or employee of a government,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public international organization or any department or agency thereof, or any person acting in an official capacity, including, for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public agency or enterprise; and any political party or party official, or any candidate for public office. Adaptimmune acknowledges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agrees that MD Anderson is an agency of the State of Texas, and its investigator, employees, and officers do constitute a Public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Official, as used in this paragraph, for purposes of this Section. Notwithstanding anything in this Section 1.9, nothing in this Section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constitute a limitation on MD Anderson’s ability to operate within its legal capacity as an agency of the State of Texas, nor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anything in this Agreement require MD Anderson to violate any law or to refrain from complying with any law applicable to MD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Anderson.</w:t>
      </w:r>
    </w:p>
    <w:p>
      <w:pPr>
        <w:autoSpaceDN w:val="0"/>
        <w:autoSpaceDE w:val="0"/>
        <w:widowControl/>
        <w:spacing w:line="190" w:lineRule="exact" w:before="50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2.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Responsibilities and Compliance</w:t>
      </w:r>
    </w:p>
    <w:p>
      <w:pPr>
        <w:autoSpaceDN w:val="0"/>
        <w:autoSpaceDE w:val="0"/>
        <w:widowControl/>
        <w:spacing w:line="228" w:lineRule="exact" w:before="212" w:after="0"/>
        <w:ind w:left="0" w:right="4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Each Clinical Study shall be subject to review and approval of the Study protocol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Protocol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as required by MD Anderson’s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Institutional Review Board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Institutional Review Board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or 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IRB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and/or any relevant authorities prior to commencement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Study as may be required in order to comply with Applicable Laws.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scope of the Study to be performed shall be set forth in the Protocol(s) or workscope referenced in the Study Order, which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be incorporated by reference into such Study Order. These Protocol(s)/workscope shall be considered final after being agreed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MD Anderson and Adaptimmune and, for Clinical Studies, including approval by MD Anderson’s IRB. The Principal Investigator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a Clinical Study shall submit the Protocol and reports of the ongoing conduct of the Clinical Study to the IRB as required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IRB, obtain written approval from the IRB, and inform the IRB of Study closure.</w:t>
      </w:r>
    </w:p>
    <w:p>
      <w:pPr>
        <w:autoSpaceDN w:val="0"/>
        <w:autoSpaceDE w:val="0"/>
        <w:widowControl/>
        <w:spacing w:line="228" w:lineRule="exact" w:before="228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MD Anderson shall and will ensure that each Principal Investigator shall conduct a Study in accordance with (a) the terms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conditions of this Agreement and the relevant Study Order, (b) the provisions of the Protocol or workscope, as applicable, (c)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applicable Good Clinical Practice requirements as incorporated by FDA regulations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GCP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(d) the ethical principles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Declaration of Helsinki, as applicable, and (e) any and all applicable orders and mandates of relevant authorities (including the FDA)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IRB, and applicable MD Anderson policies. MD Anderson shall ensure that all persons participating in any Study are either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employees of MD Anderson or are under legally binding obligations to MD Anderson requiring performance in accordance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terms of this Agreement and that all persons</w:t>
      </w:r>
    </w:p>
    <w:p>
      <w:pPr>
        <w:autoSpaceDN w:val="0"/>
        <w:autoSpaceDE w:val="0"/>
        <w:widowControl/>
        <w:spacing w:line="188" w:lineRule="exact" w:before="2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4</w:t>
      </w:r>
    </w:p>
    <w:p>
      <w:pPr>
        <w:sectPr>
          <w:pgSz w:w="11900" w:h="16840"/>
          <w:pgMar w:top="568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conducting any Study are properly trained with respect to their tasks performed for the Study. The Study shall be conducted at MD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Anderson. Only Adaptimmune shall be entitled to amend or modify the Protocol, which amendments and modification must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approved by the IRB prior to implementation. Neither MD Anderson or Principal Investigator shall be entitled to amend any Protocol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any Study except as necessary to eliminate any immediate hazard to the safety, rights or welfare of the Study patient or unless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required by the IRB. Any deviation from the Protocol must be agreed by Adaptimmune in advance unless necessary to eliminate 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apparent immediate hazard to the safety, rights or welfare of any Study patient or unless required by the IRB. MD Anderson will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promptly report any known deviation to Adaptimmune.</w:t>
      </w:r>
    </w:p>
    <w:p>
      <w:pPr>
        <w:autoSpaceDN w:val="0"/>
        <w:autoSpaceDE w:val="0"/>
        <w:widowControl/>
        <w:spacing w:line="228" w:lineRule="exact" w:before="226" w:after="0"/>
        <w:ind w:left="0" w:right="4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MD Anderson and Adaptimmune shall comply with all federal, state, and local laws and regulations as well as ethical codes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 to the conduct of each such Study (“Applicable Laws”) to the extent, in each case, applicable to the relevant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a Party’s obligations under this Agreement and any Study Order.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Prior to the enrollment of any patient into any Clinical Study, MD Anderson and/or Principal Investigator shall forward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evidence of approval of each Clinical Study by MD Anderson’s IRB, and with respect to Studies for which MD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Anderson serves as “sponsor” within the meaning of such term under Applicable Laws and regulations, evidence of approval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Study by relevant regulatory authorities (or exemption from such regulatory authority/ies review and approval). MD Anderson shall,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required by Applicable Law, obtain from the IRB written evidence of continuing review and approval of the Study and shall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evidence of such approval to Adaptimmune.</w:t>
      </w:r>
    </w:p>
    <w:p>
      <w:pPr>
        <w:autoSpaceDN w:val="0"/>
        <w:autoSpaceDE w:val="0"/>
        <w:widowControl/>
        <w:spacing w:line="228" w:lineRule="exact" w:before="228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If, in the course of any Clinical Study at MD Anderson, a Study subject is injured by such Study subject’s participation in the Study,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MD Anderson and/or Principal Investigator shall inform Adaptimmune of any such injury by fax or email in case of serious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unexpected adverse reactions and/or serious and unexpected adverse events arising from the use of Study Drug as soon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reasonably possible and in any event in accordance with the timescales set out in the Protocol, and/or, if applicable, pregnancies,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within the timelines stipulated in the Protocol, or if such is not stipulated in the Protocol, within *** (***) business days following MD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Anderson or Principal Investigator becoming aware of such event.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MD Anderson represents that: (a) it has not been debarred by the FDA pursuant to its authority under Sections 306(a) and (b)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U.S. Food, Drug, and Cosmetic Act (21 U.S.C.. § 335(a) and (b)) and is not the subject of any investigation or proceeding which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may result in debarment by the FDA, and to the extent applicable, it shall not use any Principal Investigator or Study team member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performance of a Study that has been so debarred or subject to any such investigation or proceeding, and; (b) it is not included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List of Excluded Individuals/Entities (maintained by the U.S. Department of Health and Human Services Office of Inspector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General) or the List of Parties Excluded from Federal Procurement and Non-procurement maintained by the U.S. General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Administration, and is not the subject of any investigation or proceeding which may result in inclusion in any such list, and to the extent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applicable, it shall not use any Principal Investigator or Study team member in the performance of a Study that is so included 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subject of any such investigation or proceeding.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MD Anderson agrees to promptly notify Adaptimmune in writing if it becomes aware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any such debarment, exclusion, investigation or proceeding of MD Anderson or, to the extent applicable, any Principal Investigator.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MD Anderson and Adaptimmune shall comply with all applicable federal, state and local laws pertaining to confidentiality, consent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disclosure of all information or records obtained and reviewed in the course of the Study, and shall permit access to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or records only as authorized by a relevant Study subject, the IRB, and as authorized by law. Each Party agrees to comply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 all provisions of the Health Insurance Portability and Accountability Act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HIPAA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regulations (45 C.F.R.</w:t>
      </w:r>
    </w:p>
    <w:p>
      <w:pPr>
        <w:autoSpaceDN w:val="0"/>
        <w:autoSpaceDE w:val="0"/>
        <w:widowControl/>
        <w:spacing w:line="228" w:lineRule="exact" w:before="4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90" w:lineRule="exact" w:before="26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5</w:t>
      </w:r>
    </w:p>
    <w:p>
      <w:pPr>
        <w:sectPr>
          <w:pgSz w:w="11900" w:h="16840"/>
          <w:pgMar w:top="568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Parts 160 and 164) as to the protection and security of Protected Health Information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PHI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to the extent applicable to a Party. Prior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participation of each subject in a Clinical Study, MD Anderson will ensure that (a) it has obtained a signed written informed consent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document from the subject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Consent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and (b) it has obtained a signed, written, HIPAA authorization that adequately discloses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circumstances under which the subject’s personal data might be disclosed, as applicable, and documents the subject’s express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authorization for use and disclosure of the subject’s PHI for Study purposes, as applicable, pursuant to the HIPAA regulations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Authorization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MD Anderson will agree to the contents of any Consent or Authorization provided to any Study patient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prospective Study patient with Adaptimmune prior to use in any Clinical Study. Adaptimmune, Adaptimmune Limited and its Joint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Research Partners will only obtain, access, use and disclose the individually identifiable health information of each Study Subject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accordance with and to the extent permitted by the IRB, Consent and the Authorization document and in 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 and Applicable Laws. 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Joint Research Partners,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for the purposes of this Agreement, means Adaptimmune Limited’s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strategic collaboration partner, GlaxoSmithKline (including all companies within the GlaxoSmithKline group of companies) but only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extent and for the duration that GlaxoSmithKline remains a collaboration partner of Adaptimmune or otherwise takes over control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any Study Drug which is the subject of any Study. Adaptimmune shall have in place with its Joint Research Partners a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with terms at least as stringent as those set out in this Agreement in relation to the obtaining, access, use and disclosure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individually identifiable health information under this Section 2.8 or the receipt, access, use and disclosure of MD Anderson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Confidential Information under Section 5.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MD Anderson and Adaptimmune will promptly notify each other upon identifying any aspect of a Protocol, including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discovered during site monitoring visits, or Study results that may adversely affect the safety, well-being, or medical care of the Study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subjects, or that may affect the willingness of Study subjects to continue participation in a Study, influence the conduct of the Study,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may alter the IRB’s approval to continue the Study. MD Anderson will promptly notify the IRB of any such events. If the IRB 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time suspends, qualifies or withdraws approval of the Study, MD Anderson shall promptly notify Adaptimmune, provide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reasonable written explanation of the circumstances leading to such suspension, qualification or withdrawal, and cease the treatment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all Study patients as medically appropriate and if required by the IRB. When Study subject safety or medical care could be directly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affected by Study results, then notwithstanding any other provision of this Agreement, MD Anderson will send Study subjects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written communication about such results. ***</w:t>
      </w:r>
    </w:p>
    <w:p>
      <w:pPr>
        <w:autoSpaceDN w:val="0"/>
        <w:autoSpaceDE w:val="0"/>
        <w:widowControl/>
        <w:spacing w:line="190" w:lineRule="exact" w:before="948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2.10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MD Anderson shall not subcontract any of its or the Principal Investigator’s responsibilities under this Agreement without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prior written consent of Adaptimmune. Any consent provided under this Section 2.10 shall not enable the relevant sub-contractor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further subcontract its responsibilities to any other third party. MD Anderson shall ensure that any subcontracting is governed by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binding agreement which imposes on the subcontractor obligations and responsibilities substantially equivalent to those set out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to the extent such apply to the subcontracted activity (including obligations of confidentiality and ownership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Inventions). Regardless of any delegation of duties to any subcontractor, MD Anderson remains obligated to fulfill all MD Anderson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obligations to Adaptimmune and Adaptimmune Limited hereunder.</w:t>
      </w:r>
    </w:p>
    <w:p>
      <w:pPr>
        <w:autoSpaceDN w:val="0"/>
        <w:autoSpaceDE w:val="0"/>
        <w:widowControl/>
        <w:spacing w:line="188" w:lineRule="exact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3.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Personnel, Materials and Equipment</w:t>
      </w:r>
    </w:p>
    <w:p>
      <w:pPr>
        <w:autoSpaceDN w:val="0"/>
        <w:autoSpaceDE w:val="0"/>
        <w:widowControl/>
        <w:spacing w:line="228" w:lineRule="exact" w:before="4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90" w:lineRule="exact" w:before="26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6</w:t>
      </w:r>
    </w:p>
    <w:p>
      <w:pPr>
        <w:sectPr>
          <w:pgSz w:w="11900" w:h="16840"/>
          <w:pgMar w:top="568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as otherwise set forth in this Agreement, MD Anderson shall provide all necessary personnel, facilities, and resources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accomplish their responsibilities under this Agreement and the relevant Study Order.</w:t>
      </w:r>
    </w:p>
    <w:p>
      <w:pPr>
        <w:autoSpaceDN w:val="0"/>
        <w:autoSpaceDE w:val="0"/>
        <w:widowControl/>
        <w:spacing w:line="228" w:lineRule="exact" w:before="228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agrees to promptly provide MD Anderson with the required quantities of the drug or therapy under a Study Order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that will be utilized in accordance with the provisions of the Protocol or workscope applicable to the Study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Study Drug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Alliance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Funding applicable to the Study, and/or support services to the extent required for the conduct of a Study as specified in the Protocol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workscope. Any Study Drug provided by Adaptimmune will be used solely for the applicable Study and solely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Protocol or workscope for the relevant Study. MD Anderson will not use such Study Drug outside of the scope of the Study. MD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Anderson will not transfer or provide unsupervised access to the Study Drug to any third party for any purpose, without the prior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written consent of Adaptimmune. MD Anderson acknowledges that the Study Drug is experimental in nature, and shall exercise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prudence and reasonable care in its handling, storage, transportation, disposition and containment of the Study Drug and, if applicable,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any other Proprietary Materials provided by Adaptimmune.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3.3.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Use of Proprietary Materials. From time to time during the Term, either Party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Transferring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may supply the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Party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Receiving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with proprietary materials of the Transferring Party (other than Study Drug)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Proprietary Materials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use in the Study as may be further listed in the Study Order. In connection therewith, each Receiving Party hereby agrees that: 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Receiving Party will not use the Proprietary Materials for any purpose other than exercising its rights or performing its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hereunder; (b) it will use such Proprietary Materials only in compliance with all Applicable Laws; (c) it will not transfer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Proprietary Materials to any third party without the prior written consent of the Transferring Party; (d) it will not acquire any rights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ownership, or title in or to such Proprietary Materials as a result of such supply by the Transferring Party; and (e) upon the expiration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termination of this Agreement or a Study Order, if requested by the Transferring Party, it will destroy or return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Proprietary Materials</w:t>
      </w:r>
    </w:p>
    <w:p>
      <w:pPr>
        <w:autoSpaceDN w:val="0"/>
        <w:autoSpaceDE w:val="0"/>
        <w:widowControl/>
        <w:spacing w:line="226" w:lineRule="exact" w:before="226" w:after="0"/>
        <w:ind w:left="0" w:right="4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Nothing in this Agreement shall be construed to limit the freedom of MD Anderson or of any Principal Investigator or Study team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member or Adaptimmune to engage in similar clinical trials or research performed independently under other grants, contracts,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agreements with parties other than Adaptimmune.</w:t>
      </w:r>
    </w:p>
    <w:p>
      <w:pPr>
        <w:autoSpaceDN w:val="0"/>
        <w:autoSpaceDE w:val="0"/>
        <w:widowControl/>
        <w:spacing w:line="228" w:lineRule="exact" w:before="230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MD Anderson will obtain, prepare, store and ship all Study patient samples required to be collected and shipped under Protocol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Clinical Study in accordance with and to the extent permitted by Applicable Laws, the Consent, Authorization, the IRB and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 Study reference manuals and any reasonable written instructions provided by Adaptimmune. Both Parties shall retain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samples in accordance with and to the extent permitted by the Consent, Authorization, the IRB and Protocol and only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disseminate such samples to third parties to the extent permitted by the Consent and HIPAA Authorization the IRB, Applicable Laws,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the Protocol. Adamptimmune, and service providers for the Study may only use the samples only to the extent permitted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Consent and HIPAA Authorization documents, the IRB, as necessary to conduct the Study and as permitted by Applicable Laws.</w:t>
      </w:r>
    </w:p>
    <w:p>
      <w:pPr>
        <w:autoSpaceDN w:val="0"/>
        <w:autoSpaceDE w:val="0"/>
        <w:widowControl/>
        <w:spacing w:line="188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4.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Payments</w:t>
      </w:r>
    </w:p>
    <w:p>
      <w:pPr>
        <w:autoSpaceDN w:val="0"/>
        <w:autoSpaceDE w:val="0"/>
        <w:widowControl/>
        <w:spacing w:line="190" w:lineRule="exact" w:before="25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4.1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Payments of Alliance Funding applicable to a Study will be made according to the terms specified in Sections 1.3 and 1.4 above.</w:t>
      </w:r>
    </w:p>
    <w:p>
      <w:pPr>
        <w:autoSpaceDN w:val="0"/>
        <w:autoSpaceDE w:val="0"/>
        <w:widowControl/>
        <w:spacing w:line="190" w:lineRule="exact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5.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Confidential Information</w:t>
      </w:r>
    </w:p>
    <w:p>
      <w:pPr>
        <w:autoSpaceDN w:val="0"/>
        <w:autoSpaceDE w:val="0"/>
        <w:widowControl/>
        <w:spacing w:line="188" w:lineRule="exact" w:before="25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7</w:t>
      </w:r>
    </w:p>
    <w:p>
      <w:pPr>
        <w:sectPr>
          <w:pgSz w:w="11900" w:h="16840"/>
          <w:pgMar w:top="568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5.1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conjunction with each Study, the Parties may wish to disclose confidential information to each other. For purposes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“Confidential Information” means confidential, non-public information, know-how and data (technical or non-technical)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is disclosed in writing, orally, graphically, in machine readable form, or in any other manner by or on behalf of a disclosing Party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receiving Party or its Affiliates for purposes of this Agreement or any Study Order (“Purpose”). Data or Inventions arising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performance of the Study and which are owned by Adaptimmune will also constitute Confidential Information of Adaptimmune, even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where first disclosed by MD Anderson and in each case subject to the publication rights of MD Anderson in Section 12 and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Section 7 below. Confidential Information may be disclosed in any form (e.g. oral, written, graphic, electronic or sample) by or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behalf of disclosing Party or its Affiliates, or may be otherwise accessible to receiving Party or its Affiliates. Exchanges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Confidential Information directly between the Affiliates and Joint Research Partners are also covered by this Agreement. “Affiliates”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means any individual, company, partnership or other entity which directly or indirectly, at present or in the future, controls, is controlled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or is under common control of a Party, and “control” will mean direct or indirect beneficial ownership of at least fifty per cent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(50%) of the voting share capital in such company or other business entity, or to hold the effective power to appoint or dismiss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members of the management.</w:t>
      </w:r>
    </w:p>
    <w:p>
      <w:pPr>
        <w:autoSpaceDN w:val="0"/>
        <w:autoSpaceDE w:val="0"/>
        <w:widowControl/>
        <w:spacing w:line="228" w:lineRule="exact" w:before="228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5.2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Without disclosing Party’s prior written consent, receiving Party will: (a) not use any part of or the whole of the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for any purpose other than the Purpose; (b) restrict the dissemination of Confidential Information to individuals within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own organization and disclose the Confidential Information only to those of its officers, employees and Affiliates and Joint Research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Partners who have a legitimate need to have access to the Confidential Information, who will be bound by confidentiality and non-use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commitments no less restrictive than those of this Agreement, and who will have been made aware of the confidential nature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Information; (c) protect the Confidential Information by using the same degree of care, but not less than a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degree of care, to prevent the unauthorized use, dissemination, or publication of the Confidential Information as receiving Party uses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protect its own confidential information of a like nature; (d) preserve the confidentiality of the Confidential Information, not disclose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 to any third party, and take all necessary and reasonable precautions to prevent such information from being accessible to any third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party; and (f) promptly notify the disclosing Party upon becoming aware of evidence or suspicion of any unauthorized use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disclosure of the Confidential Information. The foregoing obligations will exist for a period of *** (***) years from the date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completion of the last Study in relation to which the Confidential Information is disclosed or used.</w:t>
      </w:r>
    </w:p>
    <w:p>
      <w:pPr>
        <w:autoSpaceDN w:val="0"/>
        <w:autoSpaceDE w:val="0"/>
        <w:widowControl/>
        <w:spacing w:line="228" w:lineRule="exact" w:before="228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5.3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obligations of confidentiality and non-use listed in this Section 5 will not apply to information: (a) which is in the public domain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public knowledge at the time of disclosure, or which subsequently enters the public domain through no fault of receiving Party; 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which was rightfully in the possession of receiving Party at the time of disclosure by disclosing Party; (c) which is independently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developed by receiving Party without use of disclosing Party’s Confidential Information; (d) which the receiving Party receives legally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from any third party and which is not subject to an obligation of confidentiality; (e) is communicated to the receiving party’s IRB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scientific committee; (f) is required to be disclosed in order to obtain informed consent from patients or subjects who may wish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enroll in the Study, provided, however, that the information will be disclosed only to the extent necessary and will not be 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answer to unsolicited inquiries by telephone or to individuals who are not eligible to be Study subjects; or (g) is disclosed to a Study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subject for the safety or well-being of the Study subject. The receiving Party may also disclose Confidential Information of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where it is required to disclose such pursuant to Applicable Law; provided, however, that receiving Party will make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efforts, if legally permissible, to (i) notify disclosing Party prior to the disclosure of any part of or the whole of the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Information and (ii) allow disclosing Party the opportunity to</w:t>
      </w:r>
    </w:p>
    <w:p>
      <w:pPr>
        <w:autoSpaceDN w:val="0"/>
        <w:autoSpaceDE w:val="0"/>
        <w:widowControl/>
        <w:spacing w:line="226" w:lineRule="exact" w:before="4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88" w:lineRule="exact" w:before="2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8</w:t>
      </w:r>
    </w:p>
    <w:p>
      <w:pPr>
        <w:sectPr>
          <w:pgSz w:w="11900" w:h="16840"/>
          <w:pgMar w:top="568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contest and avoid such disclosure, and provided, further, that receiving Party will disclose only that portion of such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Information that it is legally required to disclose.</w:t>
      </w:r>
    </w:p>
    <w:p>
      <w:pPr>
        <w:autoSpaceDN w:val="0"/>
        <w:autoSpaceDE w:val="0"/>
        <w:widowControl/>
        <w:spacing w:line="228" w:lineRule="exact" w:before="228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5.4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the purposes of this Section 5, any combination of features disclosed to the receiving Party will not be deemed to be within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foregoing exceptions merely because individual features are. Moreover, specific disclosures made to the receiving Party will not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deemed to be within the foregoing exceptions merely because they are embraced by general disclosures.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5.5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Confidential Information disclosed to receiving Party pursuant to this Agreement will be and remain the disclosing Party’s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property. Nothing contained herein will be construed as granting to receiving Party any proprietary right on or in relation to any part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the whole of the Confidential Information, or any right to use any of the Confidential Information except for the Purpose. Receiving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will return to disclosing Party all documents and other materials which constitute Confidential Information, as well as all copies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thereof, promptly upon request or upon termination of this Agreement (whichever is earlier); provided, however, that receiving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may keep one copy of the Confidential Information received under this Agreement in its secure files in accordance with the terms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for the sole purpose of maintaining a record of the Confidential Information received hereunder and for compliance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 this Agreement and/or Applicable Laws.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5.6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will not require MD Anderson to disclose any Protected Health Information. Notwithstanding the foregoing, if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comes into knowledge or possession of any “Protected Health Information” (as such term is defined under HIPAA)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through MD Anderson or any information that could be used to identify any Study subject or other MD Anderson patients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research subjects, Adaptimmune will maintain any such Protected Health Information or other information confidential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laws and regulations as applicable to MD Anderson, including without limitation HIPAA, will use any such Protected Health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solely to the extent permitted by Applicable Laws, the IRB and the Consent/Authorization of the patient/research subject,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will not use or disclose any such Protected Health Information or other information in any manner that would constitute a violation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any Applicable Laws or regulation if such use or disclosure was made by MD Anderson. It is intended that MD Anderson will 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disclose any Protected Health Information to Adaptimmune under this Agreement.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5.7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Improper use or disclosure of the Confidential Information by receiving Party is likely to cause substantial harm to disclosing Party.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Therefore, in the event of a breach, threatened breach, or intended breach of this Agreement by receiving Party, in addition to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rights and remedies available to it at law or in equity, disclosing Party will be entitled to seek preliminary and final injunctions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enjoining and restraining such breach, threatened breach, or intended breach.</w:t>
      </w:r>
    </w:p>
    <w:p>
      <w:pPr>
        <w:autoSpaceDN w:val="0"/>
        <w:autoSpaceDE w:val="0"/>
        <w:widowControl/>
        <w:spacing w:line="190" w:lineRule="exact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6.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Clinical Data / Monitoring</w:t>
      </w:r>
    </w:p>
    <w:p>
      <w:pPr>
        <w:autoSpaceDN w:val="0"/>
        <w:autoSpaceDE w:val="0"/>
        <w:widowControl/>
        <w:spacing w:line="228" w:lineRule="exact" w:before="212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6.1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MD Anderson shall maintain complete, accurate and current records with respect to the conduct of any Study as set forth in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Protocol or Study Order, to the extent required by Applicable Laws and regulations (“Study Records”). All Study Records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retained by MD Anderson in accordance with and for the time period as is required by Applicable Law. Prior to any disposal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Study Records, MD Anderson shall give Adaptimmune thirty (30) days’ prior written notice thereof to allow Adaptimmune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opportunity to request in writing, within such time frame, that MD Anderson continue to store such Study Records at Adaptimmune’s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expense. In relation to Clinical Studies, MD Anderson will keep Adaptimmune reasonably informed of the progress of the Study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respond to any reasonable queries of Adaptimmune in relation to such Study promptly. In relation to Pre-Clinical Studies, oral reports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interim written status reports of the progress of the Studies will be provided by the Principal Investigator to Adaptimmune on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regular basis and at least once every *** (***) months during the</w:t>
      </w:r>
    </w:p>
    <w:p>
      <w:pPr>
        <w:autoSpaceDN w:val="0"/>
        <w:autoSpaceDE w:val="0"/>
        <w:widowControl/>
        <w:spacing w:line="226" w:lineRule="exact" w:before="4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88" w:lineRule="exact" w:before="2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9</w:t>
      </w:r>
    </w:p>
    <w:p>
      <w:pPr>
        <w:sectPr>
          <w:pgSz w:w="11900" w:h="16840"/>
          <w:pgMar w:top="568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course of a Study. Significant developments arising out of Studies will be communicated promptly to Adaptimmune. In the context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Clinical Study, MD Anderson shall timely prepare and submit to Adaptimmune (a) case report forms, as soon as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possible but in any event within *** (***) business days following completion of any Study patient visit; and (b) responses to data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resolution queries as soon as reasonably possible and in any event within *** (***) business days following receipt of such query.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6.2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applicable to and appropriate for a Clinical Study, Adaptimmune may monitor the conduct of a Clinical Study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Good Clinical Practice requirements of FDA Regulations, and may visit MD Anderson for the purpose of such monitoring.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monitoring visits shall also enable Adaptimmune to (a) inspect and review any or all Study Records and Study source documents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comparison with case report forms; and (b) audit financial records relating solely to the performance of the Study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Agreement. During any visit, MD Anderson and Principal Investigator shall reasonably cooperate with Adaptimmune and will use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reasonably efforts to promptly provide any reasonably Study Records or Study information requested by Adaptimmune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this Section. Any such visits shall be scheduled in coordination with MD Anderson and/or Principal Investigator during normal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administrative business hours, and shall be subject Adaptimmune’s and Adaptimmune Limited’s compliance with MD Anderson’s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reasonable measures for confidentiality, safety and security, and shall also be subject to compliance with generally applicable premises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rules at MD Anderson.</w:t>
      </w:r>
    </w:p>
    <w:p>
      <w:pPr>
        <w:autoSpaceDN w:val="0"/>
        <w:autoSpaceDE w:val="0"/>
        <w:widowControl/>
        <w:spacing w:line="228" w:lineRule="exact" w:before="228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6.3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MD Anderson and Principal Investigator shall, during a Study, permit inspections by responsible legal and regulatory authorities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respect to such Clinical Study. To the extent permitted by law and to the extent practicable, MD Anderson shall notify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of such inspection and provide Adaptimmune with an opportunity to be present at such inspection (to the extent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reasonably possible). MD Anderson shall, to the extent permitted by Applicable Law, inform Adaptimmune of any findings resulting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from any such inspection and MD Anderson shall promptly correct any non-conformances or requests for correction identified as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result of such inspection. MD Anderson shall promptly notify Adaptimmune of, and to the extent permitted by law,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with copies of, any inquiries, correspondence or communications with any legal or regulatory authority with authority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over any Study, to the extent in each case applicable to any Study or the performance of such Study by MD Anderson. Where MD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Anderson intends to respond to any such communication, MD Anderson shall provide, to the extent permitted by law, Adaptimmune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a copy of such response and an opportunity to comment on such response (to the extent reasonably practicable) in advance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due date for the response. MD Anderson will review any comments provided by Adaptimmune in good faith.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6.4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Notwithstanding any provision of this Section 6, to the extent that MD Anderson is the holder of an Investigational New Drug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Application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IND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or other applicable regulatory application or approval for a Study, the provisions of Section 6.2 and 6.3 shall 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apply, and MD Anderson shall have the sole responsibility for monitoring, auditing, and reporting for such Study, provided that MD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Anderson agrees to reasonably negotiate access to Study documentation and records relevant to the applicable Study Drug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documentation and facilities applicable to the Study upon the request of Adaptimmune and provided that Adaptimmune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subject to compliance with MD Anderson’s reasonable measures for confidentiality, safety and security, and shall also be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compliance with generally applicable premises rules at MD Anderson.</w:t>
      </w:r>
    </w:p>
    <w:p>
      <w:pPr>
        <w:autoSpaceDN w:val="0"/>
        <w:autoSpaceDE w:val="0"/>
        <w:widowControl/>
        <w:spacing w:line="190" w:lineRule="exact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7.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Data &amp; Inventions.</w:t>
      </w:r>
    </w:p>
    <w:p>
      <w:pPr>
        <w:autoSpaceDN w:val="0"/>
        <w:autoSpaceDE w:val="0"/>
        <w:widowControl/>
        <w:spacing w:line="228" w:lineRule="exact" w:before="212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7.1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Party will retain all right, title and interest in and to its own Background IP and no license to use such Background IP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granted to the other party except for MD Anderson’s use of Study Drug in a Study as set forth in Section 3.2 above and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Protocol and each Party’s use of the other Party’s</w:t>
      </w:r>
    </w:p>
    <w:p>
      <w:pPr>
        <w:autoSpaceDN w:val="0"/>
        <w:autoSpaceDE w:val="0"/>
        <w:widowControl/>
        <w:spacing w:line="226" w:lineRule="exact" w:before="4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90" w:lineRule="exact" w:before="25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10</w:t>
      </w:r>
    </w:p>
    <w:p>
      <w:pPr>
        <w:sectPr>
          <w:pgSz w:w="11900" w:h="16840"/>
          <w:pgMar w:top="568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Proprietary Material as set forth in Section 3.3 above. 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Background IP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all intellectual property (including rights in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Information) of a Party that: (a) was generated by such Party before the Effective Date; (b) is generated by such Party outside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scope or after expiration of this Agreement or any Study under this Agreement; and in each such case; (c) is owned by such Party,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either partially or wholly, or is licensed to, or otherwise controlled by such Party, and which is not an Invention under this Agreement.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7.2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Patient records, research notebooks, all original source documents, Protected Health Information (as such term is defined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HIPAA), MD Anderson’s business records, regulatory and compliance documents, original medical records or any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required to be maintained by MD Anderson in accordance with Applicable Laws, that is generated in the conduct of the Studies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(collectively, “MD Anderson Records”) will be owned by MD Anderson. All results, data and work product (excluding MD Anderson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Records) generated in the conduct of the Studies (“Data”) shall be owned by Adaptimmune Limited. MD Anderson shall maintain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Data as confidential, subject to the publication rights granted in Section 12 below. Data will be promptly disclosed by MD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Anderson to Adaptimmune in the form of a Study report or as otherwise reasonably requested by Adaptimmune. Notwithstanding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provision of this Agreement, MD Anderson shall have the right to use results and Data of the Study for its internal research,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academic, and patient care purposes and for publication in accordance with Section 12 below, save that no right or license is granted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MD Anderson under any of Adaptimmune’s Background IP. Adaptimmune shall promptly disclose any Data it generates to MD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Anderson.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7.3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MD Anderson will provide to Adaptimmune a detailed written disclosure of each patentable invention and/or discovery (and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intellectual property rights therein) conceived and reduced to practice in the conduct of a Study and arising from the performance of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Study (“Invention”) promptly after a written invention disclosure report for such Invention is received by MD Anderson’s Office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Technology Commercialization.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226" w:after="0"/>
        <w:ind w:left="0" w:right="41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7.4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Inventions shall be owned by the Parties in accordance with the following: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(a) ***</w:t>
      </w:r>
    </w:p>
    <w:p>
      <w:pPr>
        <w:autoSpaceDN w:val="0"/>
        <w:autoSpaceDE w:val="0"/>
        <w:widowControl/>
        <w:spacing w:line="190" w:lineRule="exact" w:before="1628" w:after="0"/>
        <w:ind w:left="19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“Adaptimmune Inventions” shall be the sole property of Adaptimmune Limited.</w:t>
      </w:r>
    </w:p>
    <w:p>
      <w:pPr>
        <w:autoSpaceDN w:val="0"/>
        <w:autoSpaceDE w:val="0"/>
        <w:widowControl/>
        <w:spacing w:line="226" w:lineRule="exact" w:before="226" w:after="0"/>
        <w:ind w:left="0" w:right="44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With respect to any Inventions that are not Adaptimmune Inventions (“Other Inventions”), where made solely by MD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Anderson or its employees and agents, such Inventions will be solely owned by MD Anderson; where made jointly by MD Anderson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Adaptimmune and/or Adaptimmune Limited and their employees and agents will be jointly owned by MD Anderson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Limited. Inventions that are made solely by Adaptimmune, Adaptimmune Limited or its employees and agents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solely owned by Adaptimmune Limited. Inventorship will be determined in accordance with United States patent law.</w:t>
      </w:r>
    </w:p>
    <w:p>
      <w:pPr>
        <w:autoSpaceDN w:val="0"/>
        <w:autoSpaceDE w:val="0"/>
        <w:widowControl/>
        <w:spacing w:line="226" w:lineRule="exact" w:before="230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7.5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MD Anderson hereby grants Adaptimmune and Adaptimmune Limited a non-exclusive, worldwide, irrevocable royalty-free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 to any Invention in which MD Anderson has an ownership interest, for any purpose. Such license shall include an unrestricted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 to sublicense through multiple tiers. MD Anderson also hereby grants to Adaptimmune Limited an exclusive option to negotiate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</w:t>
      </w:r>
    </w:p>
    <w:p>
      <w:pPr>
        <w:autoSpaceDN w:val="0"/>
        <w:autoSpaceDE w:val="0"/>
        <w:widowControl/>
        <w:spacing w:line="228" w:lineRule="exact" w:before="44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90" w:lineRule="exact" w:before="27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11</w:t>
      </w:r>
    </w:p>
    <w:p>
      <w:pPr>
        <w:sectPr>
          <w:pgSz w:w="11900" w:h="16840"/>
          <w:pgMar w:top="57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exclusive (subject to MD Anderson’s perpetual, irrevocable, no-cost right to use such Invention for non-commercial internal research,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academic and patient care purposes), royalty-bearing license to any Invention in which MD Anderson has an ownership interest,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provided that Adaptimmune Limited pays all reasonably incurred patent expenses for such Invention in the event Adaptimmune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Limited exercises its option. Adaptimmune Limited must exercise its option to negotiate a license to any Invention by notifying MD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Anderson in writing within six months’ of MD Anderson disclosing such Invention to Adaptimmune (the “Option Period”). If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Limited fails to timely exercise its option within the Option Period with respect to any Invention, Adaptimmune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Limited’s right to negotiate a license agreement with respect to such Invention will automatically terminate, and MD Anderson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free to negotiate and enter into a license with any other party. If Adaptimmune Limited timely exercises its option, the terms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 shall be negotiated in good faith within six months of the date such option is exercised, or within such time the parties may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mutually agree in writing (the “Negotiation Period”). If, however, Adaptimmune Limited timely exercises its option, but MD Anderson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Adaptimmune Limited are unable to agree upon the terms of the license during the Negotiation Period, Adaptimmune Limited’s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 to exclusively license such Invention will terminate, and MD Anderson will be free to enter into a license with any other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(subject to the grant of the non-exclusive license above).</w:t>
      </w:r>
    </w:p>
    <w:p>
      <w:pPr>
        <w:autoSpaceDN w:val="0"/>
        <w:autoSpaceDE w:val="0"/>
        <w:widowControl/>
        <w:spacing w:line="228" w:lineRule="exact" w:before="228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7.6.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Limited hereby grants MD Anderson a perpetual, irrevocable, no-cost, non-exclusive, royalty-free license to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Invention or Other Invention in which Adaptimmune Limited has an ownership interest for MD Anderson’s internal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non-commercial research, academic and patient care purposes. For clarity the grant of any license under any Invention or assignment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any Invention by either Party does not include any license under any of such Party’s Background IP, even where such Background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IP dominates or encompasses any Invention.</w:t>
      </w:r>
    </w:p>
    <w:p>
      <w:pPr>
        <w:autoSpaceDN w:val="0"/>
        <w:autoSpaceDE w:val="0"/>
        <w:widowControl/>
        <w:spacing w:line="228" w:lineRule="exact" w:before="228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7.7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between the Parties, the sole owner of any Invention will have the sole right to prepare, file, prosecute, maintain, enforce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defend all U.S. and foreign patents, registrations and other forms of intellectual property in such Invention but nothing herein will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obligate the owner to take any such actions. As between the Parties, Adaptimmune will have the first right to prepare, file, prosecute,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maintain, enforce and defend all U.S. and foreign patents, registrations and other forms of intellectual property in any jointly-owned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Invention using patent counsel of its choice that is subject to the written approval of MD Anderson not to be unreasonably withheld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at the sole cost and expense of Adaptimmune, with accounting to MD Anderson. Adaptimmune will keep MD Anderson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reasonably informed of all such material preparations, filings, material prosecution, material maintenance, material enforcement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defense and will consider MD Anderson’s recommendations in good faith (provided such recommendations are provided on a timely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basis) If Adaptimmune elects not to file in the United States or not to maintain an application or patent arising from any jointly-owned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Invention, Adaptimmune will promptly notify MD Anderson within reasonable time for MD Anderson to file, prosecute or maintain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application or patent, and MD Anderson will have the right to file, prosecute or maintain such application or patent, at MD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Anderson’s expense. MD Anderson will keep Adaptimmune reasonably informed of all such material preparations, material filings,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material prosecution, material maintenance, material enforcement and defense it makes in relation to any jointly-owned Invention.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Parties will reasonably cooperate with each other with respect to matters concerning jointly-owned Inventions to the extent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reasonably necessary for filing, prosecuting, maintaining, defending or enforcing any such patents, registrations and other forms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intellectual property protection. MD Anderson will keep Adaptimmune reasonably informed of any material filings,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prosecution, enforcement and defense patents, new patent applications, material registrations or other forms of intellectual property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covering Other Inventions.</w:t>
      </w:r>
    </w:p>
    <w:p>
      <w:pPr>
        <w:autoSpaceDN w:val="0"/>
        <w:autoSpaceDE w:val="0"/>
        <w:widowControl/>
        <w:spacing w:line="188" w:lineRule="exact" w:before="26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7.8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226" w:lineRule="exact" w:before="4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88" w:lineRule="exact" w:before="2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12</w:t>
      </w:r>
    </w:p>
    <w:p>
      <w:pPr>
        <w:sectPr>
          <w:pgSz w:w="11900" w:h="16840"/>
          <w:pgMar w:top="57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1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323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90" w:lineRule="exact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8.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 and Termination</w:t>
      </w:r>
    </w:p>
    <w:p>
      <w:pPr>
        <w:autoSpaceDN w:val="0"/>
        <w:autoSpaceDE w:val="0"/>
        <w:widowControl/>
        <w:spacing w:line="228" w:lineRule="exact" w:before="212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8.1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term of this Agreement shall be five (5) years following the Effective Date or until the Studies are completed, whichever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later, unless extended or unless terminated earlier in accordance with the provisions hereof. In the event of expiration or early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termination of this Agreement, the terms and conditions of this Agreement shall remain binding with respect to any ongoing Studies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(including any new studies to which any remaining Alliance Funding is allocated under Section 1.3) until completion of the Studies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termination of the respective Study Order/s.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8.2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Party will have the right to terminate this Agreement if the other Party commits a material breach of the Agreement and fails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cure such breach within thirty (30) days of receiving notice from the non-breaching Party of such breach. Any expiration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termination of this Agreement will not affect any then existing Study Orders, and any then outstanding Study Orders will continue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after the expiration or earlier termination of this Agreement in accordance with their respective provisions. Upon any expiration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termination of this Agreement, provisions of this Agreement that are incorporated by reference into any then outstanding Study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Orders will survive termination of this Agreement and will continue to apply to such Study Orders until termination or expiration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each such Study Orders in effect at the time this Agreement expires or is terminated.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8.3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Party may terminate a Study Order: (a) if the other Party commits a material breach of this Agreement or the Study Order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fails to cure such breach within thirty (30) days of receiving notice from the non-breaching Party of such breach; or (b) in the case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Clinical Studies, due to health and safety concerns related to the Study Drug or procedures in the Study (including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holds due to the health and safety of the Study Subjects); or (c) in the case of MD Anderson and in relation to any Clinical Studies,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where IRB requests termination of any Study; or (d) in the case of Adaptimmune, *** set out in Section 1.2 above. The Parties agree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any termination of a Study Order shall allow for: (i) the wind down of the Study to ensure the safety of Study subjects; and (ii)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Adaptimmune’s final reconciliation of Data related to the Study in addition to Adaptimmune’s final monitoring visit. All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fees associated with the wind-down activities and final monitoring visit shall be paid by Adaptimmune, to the extent not covered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Alliance Funding. Termination of one or more Study Orders will not automatically result in the termination of this Agreement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termination of any other Study Orders. Upon termination of a Study Order, MD Anderson will immediately return (at Adaptimmune’s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cost) any Study Drugs provided by Adaptimmune for such Study as directed by Adaptimmune.</w:t>
      </w:r>
    </w:p>
    <w:p>
      <w:pPr>
        <w:autoSpaceDN w:val="0"/>
        <w:autoSpaceDE w:val="0"/>
        <w:widowControl/>
        <w:spacing w:line="228" w:lineRule="exact" w:before="228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8.4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case any regulatory or legal authorization necessary for the conduct of the Study is (i) finally rejected or (ii) withdrawn,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relevant Study Order shall terminate automatically at the date of receipt of such final rejection. Termination or cancellation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or a Study Order will not affect the rights and obligations of the Parties that have accrued prior to termination, and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provisions of this Agreement or a particular Study Order that by their nature extend beyond expiration or termination will survive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expiration or termination of this Agreement and/or that particular Study Order. In particular, the provisions of Sections 2-13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applicable will survive any expiration or termination of this Agreement.</w:t>
      </w:r>
    </w:p>
    <w:p>
      <w:pPr>
        <w:autoSpaceDN w:val="0"/>
        <w:autoSpaceDE w:val="0"/>
        <w:widowControl/>
        <w:spacing w:line="228" w:lineRule="exact" w:before="4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90" w:lineRule="exact" w:before="26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13</w:t>
      </w:r>
    </w:p>
    <w:p>
      <w:pPr>
        <w:sectPr>
          <w:pgSz w:w="11900" w:h="16840"/>
          <w:pgMar w:top="1136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6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8.5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the event the Parties cannot reach agreement on a new Principal Investigator pursuant to Section 14.1 or such new Principal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Investigator does not agree to the terms of this Agreement and the relevant Study Order, either Party may terminate such Study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Order upon notice to the other Party.</w:t>
      </w:r>
    </w:p>
    <w:p>
      <w:pPr>
        <w:autoSpaceDN w:val="0"/>
        <w:autoSpaceDE w:val="0"/>
        <w:widowControl/>
        <w:spacing w:line="228" w:lineRule="exact" w:before="226" w:after="0"/>
        <w:ind w:left="6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8.6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addition, in order to accommodate the review and approval of this Agreement by the Office of General Counsel of UT System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(the “OGC”), for a period of *** (***) days following the Effective Date (the “Limited Unilateral Termination Period”), MD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Anderson will have the right to terminate this Agreement without cause upon ten (10) days’ notice to Adaptimmune; provided,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however, that (i) a termination by MD Anderson will be effective if notice of termination is sent by MD Anderson any time within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Limited Unilateral Termination Period even if the ten day notice period extends beyond the Limited Unilateral Termination Period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(ii) the Limited Unilateral Termination Period will expire on the earlier to occur of (x) the end of the sixty days, or (y) written notice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from MD Anderson that the Agreement has been approved by the OGC. Should MD Anderson terminate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in accordance with this Section 8.6 then the Parties will use reasonable efforts to ensure that any Clinical Study in relation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which any patient has been screened or enrolled shall continue under a separate clinical trial agreement to be entered into between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Parties as soon as possible after receipt of notice of termination by Adaptimmune. The terms of such clinical trial agreement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 in substantially similar form to terms agreed for other clinical trial agreements between the Parties and a separate budget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agreed pursuant to such clinical trial agreement.</w:t>
      </w:r>
    </w:p>
    <w:p>
      <w:pPr>
        <w:autoSpaceDN w:val="0"/>
        <w:autoSpaceDE w:val="0"/>
        <w:widowControl/>
        <w:spacing w:line="228" w:lineRule="exact" w:before="226" w:after="0"/>
        <w:ind w:left="6" w:right="4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8.7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each Study, Adaptimmune shall make all payments due for Study performance reasonably incurred or obligated in good faith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hereunder which have accrued up to the date of termination of a Study Order or this Agreement, or, in case of a termination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 or the relevant Study Order pursuant to Section 8.4, up to the date of receipt of such final rejection.</w:t>
      </w:r>
    </w:p>
    <w:p>
      <w:pPr>
        <w:autoSpaceDN w:val="0"/>
        <w:autoSpaceDE w:val="0"/>
        <w:widowControl/>
        <w:spacing w:line="190" w:lineRule="exact" w:before="278" w:after="0"/>
        <w:ind w:left="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9.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Indemnification</w:t>
      </w:r>
    </w:p>
    <w:p>
      <w:pPr>
        <w:autoSpaceDN w:val="0"/>
        <w:autoSpaceDE w:val="0"/>
        <w:widowControl/>
        <w:spacing w:line="228" w:lineRule="exact" w:before="212" w:after="0"/>
        <w:ind w:left="6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9.1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and Adaptimmune Limited agree to defend, indemnify, and hold harmless MD Anderson, System, each Principal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Investigator and its/their Regents, trustees, directors, officers, staff, employees, students, faculty members, and its/their affiliates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contracted clients and other parties as may be listed on a Study Order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Indemnified Party/ies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”): (a) from and against any and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liability, claims, lawsuits, losses, demands, damages, costs, and expenses as a result of third party claims or judgments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Indemnified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Losses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resulting from (i) personal injury (including death) to any person or damage to property to the extent arising from the design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manufacture of the Study Drug, and (ii) the use of the Data or results of the Study by or on behalf of Adaptimmune, Adaptimmune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Limited or any Joint Research Partner and (iii) Adaptimmune’s or Adaptimmune Limited’s negligence in connection with a Study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Agreement; (b) from and against any Indemnified Losses arising from an injury to a Study subject caused by the Study Drug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procedure required by the Protocol. The completion or termination of a Study shall not affect Adaptimmune’s obligation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indemnify with respect to any claim or suit based upon the aforementioned Indemnified Losses. Notwithstanding the foregoing,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and Adaptimmune Limited will not be responsible for any Indemnified Losses to the extent that they arise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negligence, intentional misconduct, or malpractice of the Indemnified Parties or of any breach of the terms of this Agreement by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Indemnified Party, it being understood that the proper administration of the Study Drug in accordance with the Protocol (including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permitted deviations) shall not constitute negligence, intentional misconduct, or malpractice for the purposes of this Agreement.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clarity, a request for indemnity by any Indemnified Party under this Section 9.1 may only be made against one of Adaptimmune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Adaptimmune Limited.</w:t>
      </w:r>
    </w:p>
    <w:p>
      <w:pPr>
        <w:autoSpaceDN w:val="0"/>
        <w:autoSpaceDE w:val="0"/>
        <w:widowControl/>
        <w:spacing w:line="226" w:lineRule="exact" w:before="228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9.2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the extent authorized by the constitution and laws of the State of Texas, MD Anderson, agrees indemnify, and hold harmless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Adaptimmune and Adaptimmune Limited: (a) from and against any and all</w:t>
      </w:r>
    </w:p>
    <w:p>
      <w:pPr>
        <w:autoSpaceDN w:val="0"/>
        <w:autoSpaceDE w:val="0"/>
        <w:widowControl/>
        <w:spacing w:line="226" w:lineRule="exact" w:before="432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88" w:lineRule="exact" w:before="2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14</w:t>
      </w:r>
    </w:p>
    <w:p>
      <w:pPr>
        <w:sectPr>
          <w:pgSz w:w="11900" w:h="16840"/>
          <w:pgMar w:top="568" w:right="956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Indemnified Losses resulting from any negligent or intentional act or omission of MD Anderson in conducting a Study hereunder; 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failure of MD Anderson or Principal Investigator to comply with Applicable Laws or to adhere to Protocol; or (c) any use by MD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Anderson of the results and Data of the Study outside of the performance of any Study. The completion or termination of a Study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not affect MD Anderson’s obligation to indemnify with respect to any claim or suit based upon the aforementioned Indemnified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Losses. Notwithstanding the foregoing, MD Anderson will not be responsible for any Indemnified Losses to the extent that they arise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from the negligence, intentional misconduct, or malpractice of Adaptimmune or Adaptimmune Limited or from a breach of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 Adaptimmune or Adaptimmune Limited.</w:t>
      </w:r>
    </w:p>
    <w:p>
      <w:pPr>
        <w:autoSpaceDN w:val="0"/>
        <w:autoSpaceDE w:val="0"/>
        <w:widowControl/>
        <w:spacing w:line="226" w:lineRule="exact" w:before="228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9.3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Subject to the statutory duties of the Texas State Attorney General, any indemnified Party shall: (a) notify the indemnifying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writing as soon as is reasonably possible after receipt of notice of any and all claims, lawsuits, and demands, or any action, suit,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proceeding giving rise to the right of indemnification; (b) permit the indemnifying Party to retain counsel to represent the named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indemnified Party; and (c) permit the indemnifying Party to retain control of any such claims, lawsuits, and demands, including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 to make any settlement, except that the indemnifying Party shall not make any settlement or take any other action which would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 deemed to confess wrongdoing by any of the indemnified Parties without the prior written consent of the applicable indemnified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Party.</w:t>
      </w:r>
    </w:p>
    <w:p>
      <w:pPr>
        <w:autoSpaceDN w:val="0"/>
        <w:autoSpaceDE w:val="0"/>
        <w:widowControl/>
        <w:spacing w:line="188" w:lineRule="exact" w:before="96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10.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Subject Injury Medical Costs</w:t>
      </w:r>
    </w:p>
    <w:p>
      <w:pPr>
        <w:autoSpaceDN w:val="0"/>
        <w:autoSpaceDE w:val="0"/>
        <w:widowControl/>
        <w:spacing w:line="228" w:lineRule="exact" w:before="214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10.1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shall assume responsibility for reasonable medical expenses incurred by a Study subject for reasonable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necessary treatment if the Study subject experiences an illness, adverse event or injury that is a result of the Study Drug or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procedure required by the Protocol that the subject would not have undergone were it not for such Study subject’s participation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Study. Adaptimmune shall not be responsible for expenses to the extent that they are due to pre-existing medical conditions,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underlying disease, or the negligence or intentional misconduct or due to breach of this Agreement by MD Anderson or Principal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Investigator. Adaptimmune shall have no obligation to make any payments for any Study patient that is not eligible for inclusion in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Protocol. Any payments for such medical expenses shall be subject to Adaptimmune receiving relevant documentation supporting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claim for such medical expenses.</w:t>
      </w:r>
    </w:p>
    <w:p>
      <w:pPr>
        <w:autoSpaceDN w:val="0"/>
        <w:autoSpaceDE w:val="0"/>
        <w:widowControl/>
        <w:spacing w:line="188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11.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Insurance</w:t>
      </w:r>
    </w:p>
    <w:p>
      <w:pPr>
        <w:autoSpaceDN w:val="0"/>
        <w:autoSpaceDE w:val="0"/>
        <w:widowControl/>
        <w:spacing w:line="226" w:lineRule="exact" w:before="21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11.1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During the term of any Study Order under this Agreement, Adaptimmune Limited shall maintain in full force and effect insurance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its and Adaptimmune’s liabilities arising from the Study with limits of not less than $*** per loss and $*** annual aggregate.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Adaptimmune shall provide MD Anderson with evidence of such insurance upon request.</w:t>
      </w:r>
    </w:p>
    <w:p>
      <w:pPr>
        <w:autoSpaceDN w:val="0"/>
        <w:autoSpaceDE w:val="0"/>
        <w:widowControl/>
        <w:spacing w:line="226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11.2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MD Anderson is self-insured pursuant to The University of Texas Professional Medical Liability Benefit Plan under the authority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Chapter 59, Texas Education Code. MD Anderson has and will maintain in force during the term of this Agreement adequate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insurance or financial resources to cover its obligations pursuant to this Agreement.</w:t>
      </w:r>
    </w:p>
    <w:p>
      <w:pPr>
        <w:autoSpaceDN w:val="0"/>
        <w:autoSpaceDE w:val="0"/>
        <w:widowControl/>
        <w:spacing w:line="188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12.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Publications</w:t>
      </w:r>
    </w:p>
    <w:p>
      <w:pPr>
        <w:autoSpaceDN w:val="0"/>
        <w:autoSpaceDE w:val="0"/>
        <w:widowControl/>
        <w:spacing w:line="228" w:lineRule="exact" w:before="4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90" w:lineRule="exact" w:before="26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15</w:t>
      </w:r>
    </w:p>
    <w:p>
      <w:pPr>
        <w:sectPr>
          <w:pgSz w:w="11900" w:h="16840"/>
          <w:pgMar w:top="568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recognizes the value of disseminating research results and accepts that MD Anderson will have the right to publish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 otherwise publicly disclose the results and Data of any Study, subject in each case to this Article 12.</w:t>
      </w:r>
    </w:p>
    <w:p>
      <w:pPr>
        <w:autoSpaceDN w:val="0"/>
        <w:autoSpaceDE w:val="0"/>
        <w:widowControl/>
        <w:spacing w:line="228" w:lineRule="exact" w:before="228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12.2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Clinical Studies: In relation to any Clinical Study, Adaptimmune shall have the *** right to publish or publicly disclose any Data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results arising from such Clinical Study including where such publication arises from the submission of data and/or results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authorities. Such right to publish shall not include any MD Anderson Records or any public health information protected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HIPAA or where any publication would be in breach of the Consent and/or Authorization. MD Anderson and/or Principal Investigator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have the right to independently publish or publicly disclose, either in writing or orally, the Data and results of the Clinical Study/ies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after the earlier of the (i) first publication (including any multi-site publication) of such Data and/or results; (ii) twelve (12) months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after completion of any multi-site study encompassing any Study or if none, six (6) months after completion of Study. MD Anderson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shall, at least thirty (30) days ahead of any proposed date for submission, furnish Adaptimmune with a written copy of the proposed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publication or public disclosure. Within such thirty (30) day period, Adaptimmune shall review such proposed publication for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Information of Adaptimmune provided hereunder or patentable Data. Adaptimmune may also comment on such proposed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publication and MD Anderson shall consider such comments in good faith during the aforementioned thirty (30) day period. MD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Anderson and/or Principal Investigator shall remove Confidential Information of Adaptimmune provided hereunder that has been so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identified (other than Data or Study results), provided that Adaptimmune agrees to act in good faith when requiring the deletion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Confidential Information. In addition Adaptimmune may request delay of publication for a period not to exceed ***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(***) days from the date of receipt of request by MD Anderson, to permit Adaptimmune or Adaptimmune Limited or any Joint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Research Partner to file patent applications or to otherwise seek to protect any intellectual property rights contained in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publication or disclosure. Upon such request, MD Anderson shall delay such publication until the relevant protection is filed up to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maximum of *** (***) days from date of receipt of request for delay by MD Anderson.</w:t>
      </w:r>
    </w:p>
    <w:p>
      <w:pPr>
        <w:autoSpaceDN w:val="0"/>
        <w:autoSpaceDE w:val="0"/>
        <w:widowControl/>
        <w:spacing w:line="228" w:lineRule="exact" w:before="228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12.3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Pre-Clinical Studies: MD Anderson and/or Principal Investigator shall have the *** right to publish or publicly disclose, either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writing or orally, the Data and results of the Pre-Clinical Study/ies and shall have the sole determination of the authorship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contents, provided that MD Anderson or Principal Investigator, as applicable, shall provide Adaptimmune with a copy of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proposed publication at least thirty (30) days prior to submission for publication. Within such thirty (30) day period, Adaptimmune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review such proposed publication for any Confidential Information of Adaptimmune provided hereunder or patentable Data.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may also comment on such proposed publication and MD Anderson shall consider such comments in good faith during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aforementioned thirty (30) day period. MD Anderson and/or Principal Investigator shall remove Confidential Information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provided hereunder that has been so identified (other than Data or Study results), provided that Adaptimmune agrees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 in good faith when requiring the deletion of Adaptimmune Confidential Information. In addition Adaptimmune may request delay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publication for a period not to exceed *** (***) days from the date of receipt of request by MD Anderson, which delay may be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reason including but not limited to permit Adaptimmune or Adaptimmune Limited or any Joint Research Partner to file patent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applications or to otherwise seek to protect any intellectual property rights contained in such publication or disclosure. Upon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request, MD Anderson shall delay such publication up to a maximum of *** (***) days from date of receipt of request for delay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MD Anderson or, if earlier, where the reason is for the filing of a patent application or other intellectual property right..</w:t>
      </w:r>
    </w:p>
    <w:p>
      <w:pPr>
        <w:autoSpaceDN w:val="0"/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12.4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MD Anderson and/or Principal Investigator shall give Adaptimmune acknowledgment for its sponsorship of a Study in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applicable Study publications. Authorship and acknowledgements for</w:t>
      </w:r>
    </w:p>
    <w:p>
      <w:pPr>
        <w:autoSpaceDN w:val="0"/>
        <w:autoSpaceDE w:val="0"/>
        <w:widowControl/>
        <w:spacing w:line="226" w:lineRule="exact" w:before="4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88" w:lineRule="exact" w:before="2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16</w:t>
      </w:r>
    </w:p>
    <w:p>
      <w:pPr>
        <w:sectPr>
          <w:pgSz w:w="11900" w:h="16840"/>
          <w:pgMar w:top="568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scientific publications shall be consistent with the principles embodied in the International Committee of Medical Journal Editors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ICMJE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Uniform Requirements for Manuscripts.</w:t>
      </w:r>
    </w:p>
    <w:p>
      <w:pPr>
        <w:autoSpaceDN w:val="0"/>
        <w:autoSpaceDE w:val="0"/>
        <w:widowControl/>
        <w:spacing w:line="226" w:lineRule="exact" w:before="230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12.5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“sponsor” of a Study, within the regulatory meaning of such term, shall register the Study if required by, and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with, Section 801 of the Food and Drug Administration Amendments Act of 2007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www.clinicaltrials.gov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on any other database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required by laws or regulations in accordance with applicable standards regarding scope, form and content and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ICMJE guidelines such that the Study will be eligible for publication in those publications.</w:t>
      </w:r>
    </w:p>
    <w:p>
      <w:pPr>
        <w:autoSpaceDN w:val="0"/>
        <w:autoSpaceDE w:val="0"/>
        <w:widowControl/>
        <w:spacing w:line="226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12.6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Nothing in this Agreement shall prevent Adaptimmune or any of its Affiliates from complying with any obligations it has to make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disclosure under Applicable Laws or under the rules of any security exchange or listing authority applicable to it.</w:t>
      </w:r>
    </w:p>
    <w:p>
      <w:pPr>
        <w:autoSpaceDN w:val="0"/>
        <w:autoSpaceDE w:val="0"/>
        <w:widowControl/>
        <w:spacing w:line="188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13.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Use of Name/Public Statements/ Press Release/ Disclosure</w:t>
      </w:r>
    </w:p>
    <w:p>
      <w:pPr>
        <w:autoSpaceDN w:val="0"/>
        <w:autoSpaceDE w:val="0"/>
        <w:widowControl/>
        <w:spacing w:line="228" w:lineRule="exact" w:before="214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13.1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as expressly set forth in this Agreement, each Party agrees that it will not at any time during the term of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following termination of this Agreement use any name of the other Party or any other names, insignia, mark(s), symbol(s),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logotypes associated with the other Party or any variant or variants thereof in any advertising, or promotional materials without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prior written consent of the other Party.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13.2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as expressly set forth in this Agreement, to the extent required by law or regulation, or to the extent necessary for MD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Anderson or Adaptimmune for the recruitment of subjects to any Study hereunder, the Parties agree to make no public presentations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about any Study conducted under this Agreement, and to issue no news releases about any Study, without the prior written consent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other Party (provided that this statement shall not apply to any information already in the public domain). Any advertisements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directed at recruitment of study subjects for a Study must comply with all Applicable Laws, rules and regulations (including the need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IRB review), the confidentiality obligations herein, and shall not include the trademarked insignia, symbol(s), or logotypes, or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variant or variants thereof, of the other Party. Except as required by law or for regulatory purposes, neither Party will use the name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(including trademark or other identifier) of the other Party or such other Party’s employee or staff member (except in 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acknowledgment of sponsorship) in publications, advertising, press releases (except as permitted below in Section 13.3) or for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commercial purpose without the written approval of the other Party. Adaptimmune will not state or imply in any publication,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advertisement, or other medium that any product or service bearing any of Adaptimmune’s names or trademarks and/or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manufactured, sold or distributed by Adaptimmune has been tested, approved, or endorsed by MD Anderson. Notwithstanding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provision of this Agreement, each Party and its researchers and employees will have the right, to acknowledge the other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its involvement with a Study in scientific or academic publications describing the Study or reporting the results of the Study.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13.3.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Parties agree to have a joint press release after the Effective Date, to be issued at a time mutually agreed by the Parties but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any event within 30 days of Effective Date. The text of such press release is set out at Exhibit IV to this Agreement. Any press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release by either Party relating to this Agreement, the Alliance, or any Study shall require the prior review and written approval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Party, which approval shall not be unreasonably withheld, delayed or conditioned unless such press release is required to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issued by a Party to the extent required by it to comply with its legally required obligation to any securities exchange on which it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listed.</w:t>
      </w:r>
    </w:p>
    <w:p>
      <w:pPr>
        <w:autoSpaceDN w:val="0"/>
        <w:autoSpaceDE w:val="0"/>
        <w:widowControl/>
        <w:spacing w:line="226" w:lineRule="exact" w:before="230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13.4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Either Party may use the name of the other Party in any document filed with any governmental authority or regulatory agency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 to a Study, and to comply with any applicable legal or regulatory requirements. Further, each Party is permitted to disclose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other Party’s name, the title of</w:t>
      </w:r>
    </w:p>
    <w:p>
      <w:pPr>
        <w:autoSpaceDN w:val="0"/>
        <w:autoSpaceDE w:val="0"/>
        <w:widowControl/>
        <w:spacing w:line="190" w:lineRule="exact" w:before="26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17</w:t>
      </w:r>
    </w:p>
    <w:p>
      <w:pPr>
        <w:sectPr>
          <w:pgSz w:w="11900" w:h="16840"/>
          <w:pgMar w:top="568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0" w:right="4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Study, the name of the Principal Investigator, and an overall Study budget amount projected to be paid/actual total amount paid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conducting the Study, provided that this information is presented together as part of mandatory disclosure in accordance with and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extent required Applicable Law.</w:t>
      </w:r>
    </w:p>
    <w:p>
      <w:pPr>
        <w:autoSpaceDN w:val="0"/>
        <w:autoSpaceDE w:val="0"/>
        <w:widowControl/>
        <w:spacing w:line="190" w:lineRule="exact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14.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Principal Investigator</w:t>
      </w:r>
    </w:p>
    <w:p>
      <w:pPr>
        <w:autoSpaceDN w:val="0"/>
        <w:autoSpaceDE w:val="0"/>
        <w:widowControl/>
        <w:spacing w:line="228" w:lineRule="exact" w:before="21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14.1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a designated Principal Investigator is terminated from a Study, or in the event of the death or other non-availability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Principal Investigator, MD Anderson shall use reasonable efforts to designate a duly qualified person to act as new Principal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Investigator, subject to the reasonable agreement of Adaptimmune. If the Parties are unable to agree on a new Principal Investigator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if the new Principal Investigator is unwilling to agree to the terms and conditions of this Agreement and the relevant Study Order,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either Party shall be entitled to terminate the respective Study Order in accordance with Section 8.5.</w:t>
      </w:r>
    </w:p>
    <w:p>
      <w:pPr>
        <w:autoSpaceDN w:val="0"/>
        <w:autoSpaceDE w:val="0"/>
        <w:widowControl/>
        <w:spacing w:line="190" w:lineRule="exact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15.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General Provisions</w:t>
      </w:r>
    </w:p>
    <w:p>
      <w:pPr>
        <w:autoSpaceDN w:val="0"/>
        <w:autoSpaceDE w:val="0"/>
        <w:widowControl/>
        <w:spacing w:line="228" w:lineRule="exact" w:before="214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15.1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Warranties. EXCEPT AS EXPRESSLY PROVIDED HEREIN, NEITHER PARTY MAKES ANY WARRANTIES, EXPRESS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IMPLIED, CONCERNING THE RESULTS OF ANY STUDY OR THE STUDY DRUG, OR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MERCHANTABILITY, OR FITNESS FOR A PARTICULAR PURPOSE OF SUCH DATA, RESULTS OR STUDY DRUG.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NEITHER PARTY SHALL BE LIABLE FOR ANY INDIRECT OR CONSEQUENTIAL DAMAGES SUFFERED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PARTY AS A RESULT OF PERFORMANCE OF ANY STUDY UNDER THIS AGREEMENT. ADAPTIMMUNE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REPRESENTS AND WARRANTS THAT EACH STUDY DRUG HEREUNDER SHALL HAVE BEEN MANUFACTURED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ACCORDANCE WITH CURRENT GOOD MANUFACTURING PRACTICES IN THE UNITED STATES AND THAT AS 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EFFECTIVE DATE OF THIS AGREEMENT IT HAS NOT RECEIVED ANY CLAIM THAT USE OF ANY STUDY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DRUG IN THE PERFORMANCE OF A STUDY WOULD INFRINGE THE RIGHTS OF ANY THIRD PARTY.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REPRESENTS THAT AS AT THE EFFECTIVE DATE TO ITS KNOWLEDGE THERE ARE NO KNOWN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DEFECTS IN ANY STUDY DRUG; ADAPTIMMUNE UNDERSTANDS AND ACKNOWLEDGES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DEVELOPMENT AND DISSEMINATION OF SCIENTIFIC KNOWLEDGE IS A FUNDAMENTAL COMPONENT OF MD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ANDERSON’S MISSION, AND THAT MD ANDERSON MAKES NO REPRESENTATIONS, WARRANTIES,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GUARANTEES WITH RESPECT TO ANY SPECIFIC RESULTS OF THE STUDIES.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15.2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Assignment.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and/or any Study Order may not be assigned by either Party except as agreed upon in writing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other Party. Any assignment or attempt to assign, or any delegation or attempt to delegate, not in accordance with this Section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be void and without effect. For any permitted assignment, the rights and obligations of the Parties hereunder will inure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benefit of and be binding upon their permitted successors and assigns.</w:t>
      </w:r>
    </w:p>
    <w:p>
      <w:pPr>
        <w:autoSpaceDN w:val="0"/>
        <w:autoSpaceDE w:val="0"/>
        <w:widowControl/>
        <w:spacing w:line="226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15.3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Independent Contractors. MD Anderson and Adaptimmune shall be independent parties and nothing contained in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be construed or implied to create an agency or partnership. No Party shall have the authority to agree to or incur expenses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behalf of another except as may be expressly authorized by this Agreement or a Study Order.</w:t>
      </w:r>
    </w:p>
    <w:p>
      <w:pPr>
        <w:autoSpaceDN w:val="0"/>
        <w:autoSpaceDE w:val="0"/>
        <w:widowControl/>
        <w:spacing w:line="226" w:lineRule="exact" w:before="230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15.4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Notices. Any notice or communication required or permitted to be given or made under this Agreement by one of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hereto to the other shall be in writing and shall be deemed to have been sufficiently given or made for all purposes on the date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mailing by certified mail, postage prepaid, overnight courier service, and/or fax to be followed by mailed original addressed to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other Party at its respective address as referenced in the Study Order.</w:t>
      </w:r>
    </w:p>
    <w:p>
      <w:pPr>
        <w:autoSpaceDN w:val="0"/>
        <w:autoSpaceDE w:val="0"/>
        <w:widowControl/>
        <w:spacing w:line="188" w:lineRule="exact" w:before="2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18</w:t>
      </w:r>
    </w:p>
    <w:p>
      <w:pPr>
        <w:sectPr>
          <w:pgSz w:w="11900" w:h="16840"/>
          <w:pgMar w:top="568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15.5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Severability.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any one or more of the provisions of this Agreement shall be held to be invalid, illegal or unenforceable, the validity,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legality or enforceability of the remaining provisions of this Agreement shall not in any way be affected or impaired thereby.</w:t>
      </w:r>
    </w:p>
    <w:p>
      <w:pPr>
        <w:autoSpaceDN w:val="0"/>
        <w:autoSpaceDE w:val="0"/>
        <w:widowControl/>
        <w:spacing w:line="228" w:lineRule="exact" w:before="228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15.6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Entirety. This Agreement (including its Exhibits and Appendices) represents the entire agreement of the Parties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subject matter hereof and it expressly supersedes all previous written and oral communications between the Parties. No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amendment, alteration, or modification of this Agreement or any Study Orders attached hereto shall be valid unless executed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writing by authorized signatories of all Parties.</w:t>
      </w:r>
    </w:p>
    <w:p>
      <w:pPr>
        <w:autoSpaceDN w:val="0"/>
        <w:autoSpaceDE w:val="0"/>
        <w:widowControl/>
        <w:spacing w:line="226" w:lineRule="exact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15.7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Waiver. The failure of any Party hereto to insist upon strict performance of any provision of this Agreement or to exercise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right hereunder will not constitute a waiver of that provision or right.</w:t>
      </w:r>
    </w:p>
    <w:p>
      <w:pPr>
        <w:autoSpaceDN w:val="0"/>
        <w:autoSpaceDE w:val="0"/>
        <w:widowControl/>
        <w:spacing w:line="228" w:lineRule="exact" w:before="228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15.8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Force Majeure. In the event that performance of the obligations of a Party hereunder are prevented by events beyond their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reasonable control, including, but not limited to, acts of God, regulations or acts of any governmental authority, war, civil commotion,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strikes, or other labor disturbances, epidemics, fire, earthquakes, storms or other catastrophes of a similar nature (“Force Majeure”),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affected Party will promptly notify the other Party of such event using the procedure defined herein, and the Parties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relieved of their respective obligations hereunder to the extent that the performance of such obligations is actually prevented thereby.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During the existence of any such condition, the affected Party shall, nevertheless, use its best efforts to remove the cause thereof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resume performance of its obligations hereunder. The period of performance shall be extended for the Party who is unable to perform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due to Force Majeure reasons by a period of time equal to the length of the period during which the Force Majeure reason exists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for a longer period if required to meet the requirements of the Study Protocol.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15.9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Counterparts. It is understood that this Agreement may be executed in one or more counterpart copies, each of equal dignity,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which when joined, shall together constitute one Agreement. In the event of execution by exchange of facsimile or electronic signed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copies, the Parties agree that, upon being signed by both Parties, this Agreement shall become effective and binding and that facsimile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 .pdf signed copies will constitute evidence of this Agreement.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15.10 Export Control. Notwithstanding any other provision of this Agreement, it is understood that the Parties are subject to, and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comply with, applicable United States laws, regulations, and governmental requirements and restrictions controlling the export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technology, technical data, computer software, laboratory prototypes, and other commodities, information and items (individually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collectively, “Technology and Items”), including without limitation, the Arms Export Control Act, the Export Administration Act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1979, relevant executive orders, and United States Treasury Department embargo and sanctions regulations, all as amended from time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time (“Restrictions”) and that the Parties’ obligations hereunder are contingent on compliance with applicable Restrictions.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15.11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Choice of Law. Any disputes or claims arising under this Agreement shall be governed by the laws of the State of Texas. MD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Anderson is an agency of the State of Texas and under the constitution and the laws of the State of Texas possesses certain rights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privileges, is subject to certain limitations and restrictions, and only has such authority as is granted to it under the constitution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laws of the State of Texas. Notwithstanding any provision hereof, nothing in this Agreement is intended to be, nor will it be construed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be, a waiver of the sovereign immunity of the State of Texas or a prospective waiver or restriction of any of the rights, remedies,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claims, and privileges of the State of Texas. Moreover, notwithstanding the generality or specificity of any provision hereof,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provisions of this Agreement as they pertain to MD Anderson are enforceable only to the extent authorized by the constitution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laws of the State of Texas; accordingly, to the extent any provision hereof conflicts with the constitution or laws</w:t>
      </w:r>
    </w:p>
    <w:p>
      <w:pPr>
        <w:autoSpaceDN w:val="0"/>
        <w:autoSpaceDE w:val="0"/>
        <w:widowControl/>
        <w:spacing w:line="190" w:lineRule="exact" w:before="26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19</w:t>
      </w:r>
    </w:p>
    <w:p>
      <w:pPr>
        <w:sectPr>
          <w:pgSz w:w="11900" w:h="16840"/>
          <w:pgMar w:top="568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State of Texas or exceeds the right, power or authority of MD Anderson to agree to such provision, then that provision will 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be enforceable against MD Anderson or the State of Texas.</w:t>
      </w:r>
    </w:p>
    <w:p>
      <w:pPr>
        <w:autoSpaceDN w:val="0"/>
        <w:autoSpaceDE w:val="0"/>
        <w:widowControl/>
        <w:spacing w:line="188" w:lineRule="exact" w:before="49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[Signatures of Following Page]</w:t>
      </w:r>
    </w:p>
    <w:p>
      <w:pPr>
        <w:autoSpaceDN w:val="0"/>
        <w:autoSpaceDE w:val="0"/>
        <w:widowControl/>
        <w:spacing w:line="188" w:lineRule="exact" w:before="2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20</w:t>
      </w:r>
    </w:p>
    <w:p>
      <w:pPr>
        <w:sectPr>
          <w:pgSz w:w="11900" w:h="16840"/>
          <w:pgMar w:top="568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In witness whereof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the Parties hereto have caused this Agreement to be executed by their duly authorized representatives to be</w:t>
      </w:r>
    </w:p>
    <w:p>
      <w:pPr>
        <w:autoSpaceDN w:val="0"/>
        <w:autoSpaceDE w:val="0"/>
        <w:widowControl/>
        <w:spacing w:line="188" w:lineRule="exact" w:before="38" w:after="44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effective as of the Effective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6"/>
        <w:gridCol w:w="2486"/>
        <w:gridCol w:w="2486"/>
        <w:gridCol w:w="2486"/>
      </w:tblGrid>
      <w:tr>
        <w:trPr>
          <w:trHeight w:hRule="exact" w:val="1270"/>
        </w:trPr>
        <w:tc>
          <w:tcPr>
            <w:tcW w:type="dxa" w:w="41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The University of Texas M. D. Anderson Cancer Center</w:t>
            </w:r>
          </w:p>
        </w:tc>
        <w:tc>
          <w:tcPr>
            <w:tcW w:type="dxa" w:w="2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30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Adaptimmune LLC</w:t>
            </w:r>
          </w:p>
        </w:tc>
        <w:tc>
          <w:tcPr>
            <w:tcW w:type="dxa" w:w="3000"/>
            <w:vMerge w:val="restart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308" w:after="0"/>
              <w:ind w:left="3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23  September 2016 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rd</w:t>
            </w:r>
          </w:p>
        </w:tc>
      </w:tr>
      <w:tr>
        <w:trPr>
          <w:trHeight w:hRule="exact" w:val="1560"/>
        </w:trPr>
        <w:tc>
          <w:tcPr>
            <w:tcW w:type="dxa" w:w="58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361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9/23/16</w:t>
            </w:r>
          </w:p>
        </w:tc>
        <w:tc>
          <w:tcPr>
            <w:tcW w:type="dxa" w:w="270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6" w:after="0"/>
              <w:ind w:left="0" w:right="12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2486"/>
            <w:vMerge/>
            <w:tcBorders>
              <w:bottom w:sz="4.80000000000018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1.9999999999999" w:type="dxa"/>
      </w:tblPr>
      <w:tblGrid>
        <w:gridCol w:w="4972"/>
        <w:gridCol w:w="4972"/>
      </w:tblGrid>
      <w:tr>
        <w:trPr>
          <w:trHeight w:hRule="exact" w:val="1426"/>
        </w:trPr>
        <w:tc>
          <w:tcPr>
            <w:tcW w:type="dxa" w:w="361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22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Chris McKee</w:t>
            </w:r>
          </w:p>
        </w:tc>
        <w:tc>
          <w:tcPr>
            <w:tcW w:type="dxa" w:w="5708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22" w:after="0"/>
              <w:ind w:left="0" w:right="22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Helen Tayton-Martin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72"/>
        <w:gridCol w:w="4972"/>
      </w:tblGrid>
      <w:tr>
        <w:trPr>
          <w:trHeight w:hRule="exact" w:val="712"/>
        </w:trPr>
        <w:tc>
          <w:tcPr>
            <w:tcW w:type="dxa" w:w="529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 Chris McKee, M.H.A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VP. Business Operations</w:t>
            </w:r>
          </w:p>
        </w:tc>
        <w:tc>
          <w:tcPr>
            <w:tcW w:type="dxa" w:w="461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 Helen Tayton-Martin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Authorized Signatory</w:t>
            </w:r>
          </w:p>
        </w:tc>
      </w:tr>
    </w:tbl>
    <w:p>
      <w:pPr>
        <w:autoSpaceDN w:val="0"/>
        <w:autoSpaceDE w:val="0"/>
        <w:widowControl/>
        <w:spacing w:line="164" w:lineRule="exact" w:before="1084" w:after="1126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Adaptimmune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72"/>
        <w:gridCol w:w="4972"/>
      </w:tblGrid>
      <w:tr>
        <w:trPr>
          <w:trHeight w:hRule="exact" w:val="570"/>
        </w:trPr>
        <w:tc>
          <w:tcPr>
            <w:tcW w:type="dxa" w:w="582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361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23  September 2016 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rd</w:t>
            </w:r>
          </w:p>
        </w:tc>
      </w:tr>
    </w:tbl>
    <w:p>
      <w:pPr>
        <w:autoSpaceDN w:val="0"/>
        <w:autoSpaceDE w:val="0"/>
        <w:widowControl/>
        <w:spacing w:line="164" w:lineRule="exact" w:before="928" w:after="0"/>
        <w:ind w:left="68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James Noble</w:t>
      </w:r>
    </w:p>
    <w:p>
      <w:pPr>
        <w:autoSpaceDN w:val="0"/>
        <w:autoSpaceDE w:val="0"/>
        <w:widowControl/>
        <w:spacing w:line="164" w:lineRule="exact" w:before="36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 James Noble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CEO</w:t>
      </w:r>
    </w:p>
    <w:p>
      <w:pPr>
        <w:autoSpaceDN w:val="0"/>
        <w:autoSpaceDE w:val="0"/>
        <w:widowControl/>
        <w:spacing w:line="190" w:lineRule="exact" w:before="49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21</w:t>
      </w:r>
    </w:p>
    <w:p>
      <w:pPr>
        <w:sectPr>
          <w:pgSz w:w="11900" w:h="16840"/>
          <w:pgMar w:top="568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Exhibit I</w:t>
      </w:r>
    </w:p>
    <w:p>
      <w:pPr>
        <w:autoSpaceDN w:val="0"/>
        <w:tabs>
          <w:tab w:pos="9672" w:val="left"/>
        </w:tabs>
        <w:autoSpaceDE w:val="0"/>
        <w:widowControl/>
        <w:spacing w:line="190" w:lineRule="exact" w:before="50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***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632" w:lineRule="exact" w:before="6668" w:after="0"/>
        <w:ind w:left="9216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54"/>
        </w:rPr>
        <w:t xml:space="preserve">***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54"/>
        </w:rPr>
        <w:t>***</w:t>
      </w:r>
    </w:p>
    <w:p>
      <w:pPr>
        <w:autoSpaceDN w:val="0"/>
        <w:autoSpaceDE w:val="0"/>
        <w:widowControl/>
        <w:spacing w:line="238" w:lineRule="exact" w:before="3708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***</w:t>
      </w:r>
    </w:p>
    <w:p>
      <w:pPr>
        <w:autoSpaceDN w:val="0"/>
        <w:autoSpaceDE w:val="0"/>
        <w:widowControl/>
        <w:spacing w:line="240" w:lineRule="exact" w:before="48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4"/>
        </w:rPr>
        <w:t>***</w:t>
      </w:r>
    </w:p>
    <w:p>
      <w:pPr>
        <w:autoSpaceDN w:val="0"/>
        <w:autoSpaceDE w:val="0"/>
        <w:widowControl/>
        <w:spacing w:line="188" w:lineRule="exact" w:before="47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*** Portions of this page have been omitted pursuant to a request for Confidential Treatment and filed separately with the</w:t>
      </w:r>
    </w:p>
    <w:p>
      <w:pPr>
        <w:autoSpaceDN w:val="0"/>
        <w:autoSpaceDE w:val="0"/>
        <w:widowControl/>
        <w:spacing w:line="190" w:lineRule="exact" w:before="2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Commission.</w:t>
      </w:r>
    </w:p>
    <w:p>
      <w:pPr>
        <w:sectPr>
          <w:pgSz w:w="11900" w:h="16840"/>
          <w:pgMar w:top="574" w:right="980" w:bottom="67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22</w:t>
      </w:r>
    </w:p>
    <w:p>
      <w:pPr>
        <w:sectPr>
          <w:pgSz w:w="11900" w:h="16840"/>
          <w:pgMar w:top="46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266" w:lineRule="exact" w:before="244" w:after="0"/>
        <w:ind w:left="0" w:right="0" w:firstLine="0"/>
        <w:jc w:val="left"/>
      </w:pPr>
      <w:r>
        <w:rPr>
          <w:w w:val="98.19444727014613"/>
          <w:rFonts w:ascii="ArialMT" w:hAnsi="ArialMT" w:eastAsia="ArialMT"/>
          <w:b w:val="0"/>
          <w:i w:val="0"/>
          <w:color w:val="000000"/>
          <w:sz w:val="27"/>
        </w:rPr>
        <w:t>***</w:t>
      </w:r>
    </w:p>
    <w:p>
      <w:pPr>
        <w:autoSpaceDN w:val="0"/>
        <w:tabs>
          <w:tab w:pos="9672" w:val="left"/>
        </w:tabs>
        <w:autoSpaceDE w:val="0"/>
        <w:widowControl/>
        <w:spacing w:line="190" w:lineRule="exact" w:before="29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***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***</w:t>
      </w:r>
    </w:p>
    <w:p>
      <w:pPr>
        <w:autoSpaceDN w:val="0"/>
        <w:tabs>
          <w:tab w:pos="9672" w:val="left"/>
        </w:tabs>
        <w:autoSpaceDE w:val="0"/>
        <w:widowControl/>
        <w:spacing w:line="188" w:lineRule="exact" w:before="73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***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***</w:t>
      </w:r>
    </w:p>
    <w:p>
      <w:pPr>
        <w:autoSpaceDN w:val="0"/>
        <w:tabs>
          <w:tab w:pos="9672" w:val="left"/>
        </w:tabs>
        <w:autoSpaceDE w:val="0"/>
        <w:widowControl/>
        <w:spacing w:line="188" w:lineRule="exact" w:before="73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***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***</w:t>
      </w:r>
    </w:p>
    <w:p>
      <w:pPr>
        <w:autoSpaceDN w:val="0"/>
        <w:tabs>
          <w:tab w:pos="9672" w:val="left"/>
        </w:tabs>
        <w:autoSpaceDE w:val="0"/>
        <w:widowControl/>
        <w:spacing w:line="190" w:lineRule="exact" w:before="732" w:after="0"/>
        <w:ind w:left="1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***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***</w:t>
      </w:r>
    </w:p>
    <w:p>
      <w:pPr>
        <w:autoSpaceDN w:val="0"/>
        <w:tabs>
          <w:tab w:pos="9672" w:val="left"/>
        </w:tabs>
        <w:autoSpaceDE w:val="0"/>
        <w:widowControl/>
        <w:spacing w:line="190" w:lineRule="exact" w:before="732" w:after="0"/>
        <w:ind w:left="1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***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***</w:t>
      </w:r>
    </w:p>
    <w:p>
      <w:pPr>
        <w:autoSpaceDN w:val="0"/>
        <w:tabs>
          <w:tab w:pos="9672" w:val="left"/>
        </w:tabs>
        <w:autoSpaceDE w:val="0"/>
        <w:widowControl/>
        <w:spacing w:line="190" w:lineRule="exact" w:before="732" w:after="0"/>
        <w:ind w:left="3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***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***</w:t>
      </w:r>
    </w:p>
    <w:p>
      <w:pPr>
        <w:autoSpaceDN w:val="0"/>
        <w:tabs>
          <w:tab w:pos="9672" w:val="left"/>
        </w:tabs>
        <w:autoSpaceDE w:val="0"/>
        <w:widowControl/>
        <w:spacing w:line="188" w:lineRule="exact" w:before="732" w:after="0"/>
        <w:ind w:left="1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***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***</w:t>
      </w:r>
    </w:p>
    <w:p>
      <w:pPr>
        <w:autoSpaceDN w:val="0"/>
        <w:tabs>
          <w:tab w:pos="9672" w:val="left"/>
        </w:tabs>
        <w:autoSpaceDE w:val="0"/>
        <w:widowControl/>
        <w:spacing w:line="188" w:lineRule="exact" w:before="734" w:after="0"/>
        <w:ind w:left="1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***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***</w:t>
      </w:r>
    </w:p>
    <w:p>
      <w:pPr>
        <w:autoSpaceDN w:val="0"/>
        <w:tabs>
          <w:tab w:pos="9672" w:val="left"/>
        </w:tabs>
        <w:autoSpaceDE w:val="0"/>
        <w:widowControl/>
        <w:spacing w:line="190" w:lineRule="exact" w:before="73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***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***</w:t>
      </w:r>
    </w:p>
    <w:p>
      <w:pPr>
        <w:autoSpaceDN w:val="0"/>
        <w:tabs>
          <w:tab w:pos="9672" w:val="left"/>
        </w:tabs>
        <w:autoSpaceDE w:val="0"/>
        <w:widowControl/>
        <w:spacing w:line="190" w:lineRule="exact" w:before="732" w:after="0"/>
        <w:ind w:left="1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***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***</w:t>
      </w:r>
    </w:p>
    <w:p>
      <w:pPr>
        <w:sectPr>
          <w:pgSz w:w="11900" w:h="16840"/>
          <w:pgMar w:top="57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96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0" w:right="144" w:firstLine="4836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***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*** Portions of this page have been omitted pursuant to a request for Confidential Treatment and filed separately with the </w:t>
      </w:r>
      <w:r>
        <w:rPr>
          <w:rFonts w:ascii="ArialMT" w:hAnsi="ArialMT" w:eastAsia="Arial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88" w:lineRule="exact" w:before="24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23</w:t>
      </w:r>
    </w:p>
    <w:p>
      <w:pPr>
        <w:sectPr>
          <w:pgSz w:w="11900" w:h="16840"/>
          <w:pgMar w:top="1216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264" w:lineRule="exact" w:before="44" w:after="0"/>
        <w:ind w:left="0" w:right="0" w:firstLine="0"/>
        <w:jc w:val="left"/>
      </w:pPr>
      <w:r>
        <w:rPr>
          <w:w w:val="98.19444727014613"/>
          <w:rFonts w:ascii="TimesNewRomanPSMT" w:hAnsi="TimesNewRomanPSMT" w:eastAsia="TimesNewRomanPSMT"/>
          <w:b w:val="0"/>
          <w:i w:val="0"/>
          <w:color w:val="000000"/>
          <w:sz w:val="27"/>
        </w:rPr>
        <w:t>***</w:t>
      </w:r>
    </w:p>
    <w:p>
      <w:pPr>
        <w:autoSpaceDN w:val="0"/>
        <w:autoSpaceDE w:val="0"/>
        <w:widowControl/>
        <w:spacing w:line="190" w:lineRule="exact" w:before="26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492" w:after="0"/>
        <w:ind w:left="0" w:right="444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90" w:lineRule="exact" w:before="49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264" w:after="0"/>
        <w:ind w:left="1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90" w:lineRule="exact" w:before="26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88" w:lineRule="exact" w:before="2084" w:after="0"/>
        <w:ind w:left="0" w:right="504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88" w:lineRule="exact" w:before="49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88" w:lineRule="exact" w:before="266" w:after="0"/>
        <w:ind w:left="24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90" w:lineRule="exact" w:before="26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88" w:lineRule="exact" w:before="720" w:after="0"/>
        <w:ind w:left="1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88" w:lineRule="exact" w:before="26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88" w:lineRule="exact" w:before="1176" w:after="0"/>
        <w:ind w:left="0" w:right="323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90" w:lineRule="exact" w:before="49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 .</w:t>
      </w:r>
    </w:p>
    <w:p>
      <w:pPr>
        <w:autoSpaceDN w:val="0"/>
        <w:autoSpaceDE w:val="0"/>
        <w:widowControl/>
        <w:spacing w:line="266" w:lineRule="exact" w:before="270" w:after="0"/>
        <w:ind w:left="0" w:right="0" w:firstLine="0"/>
        <w:jc w:val="left"/>
      </w:pPr>
      <w:r>
        <w:rPr>
          <w:w w:val="98.19444727014613"/>
          <w:rFonts w:ascii="TimesNewRomanPSMT" w:hAnsi="TimesNewRomanPSMT" w:eastAsia="TimesNewRomanPSMT"/>
          <w:b w:val="0"/>
          <w:i w:val="0"/>
          <w:color w:val="000000"/>
          <w:sz w:val="27"/>
        </w:rPr>
        <w:t>***</w:t>
      </w:r>
    </w:p>
    <w:p>
      <w:pPr>
        <w:autoSpaceDN w:val="0"/>
        <w:autoSpaceDE w:val="0"/>
        <w:widowControl/>
        <w:spacing w:line="188" w:lineRule="exact" w:before="26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948" w:after="0"/>
        <w:ind w:left="0" w:right="565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88" w:lineRule="exact" w:before="49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88" w:lineRule="exact" w:before="25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 Portions of this page have been omitted pursuant to a request for Confidential Treatment and filed separately with the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88" w:lineRule="exact" w:before="27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24</w:t>
      </w:r>
    </w:p>
    <w:p>
      <w:pPr>
        <w:sectPr>
          <w:pgSz w:w="11900" w:h="16840"/>
          <w:pgMar w:top="572" w:right="956" w:bottom="564" w:left="1000" w:header="720" w:footer="720" w:gutter="0"/>
          <w:cols/>
          <w:docGrid w:linePitch="360"/>
        </w:sectPr>
      </w:pP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88" w:lineRule="exact" w:before="734" w:after="486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***: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rPr>
          <w:trHeight w:hRule="exact" w:val="794"/>
        </w:trPr>
        <w:tc>
          <w:tcPr>
            <w:tcW w:type="dxa" w:w="2246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972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102" w:right="63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***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***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758"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10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***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21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102" w:right="87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***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***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388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102" w:right="10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***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***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3208"/>
            <w:gridSpan w:val="4"/>
            <w:tcBorders>
              <w:start w:sz="5.600000000000364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</w:tr>
      <w:tr>
        <w:trPr>
          <w:trHeight w:hRule="exact" w:val="442"/>
        </w:trPr>
        <w:tc>
          <w:tcPr>
            <w:tcW w:type="dxa" w:w="2246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2"/>
            <w:tcBorders>
              <w:start w:sz="4.7999999999999545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5.599999999999909" w:val="single" w:color="#000000"/>
              <w:top w:sz="5.599999999999909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8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2"/>
            <w:tcBorders>
              <w:start w:sz="5.600000000000364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718"/>
            <w:tcBorders>
              <w:start w:sz="5.600000000000364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734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744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</w:tr>
      <w:tr>
        <w:trPr>
          <w:trHeight w:hRule="exact" w:val="442"/>
        </w:trPr>
        <w:tc>
          <w:tcPr>
            <w:tcW w:type="dxa" w:w="2246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972"/>
            <w:tcBorders>
              <w:start w:sz="4.7999999999999545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5.599999999999909" w:val="single" w:color="#000000"/>
              <w:top w:sz="5.599999999999909" w:val="single" w:color="#000000"/>
              <w:end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8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012"/>
            <w:tcBorders>
              <w:start w:sz="5.600000000000364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8"/>
            <w:tcBorders>
              <w:start w:sz="5.600000000000364" w:val="single" w:color="#000000"/>
              <w:top w:sz="5.599999999999909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4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6"/>
        </w:trPr>
        <w:tc>
          <w:tcPr>
            <w:tcW w:type="dxa" w:w="2246"/>
            <w:tcBorders>
              <w:start w:sz="5.600000000000023" w:val="single" w:color="#000000"/>
              <w:top w:sz="5.600000000000136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98" w:right="190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***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***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972"/>
            <w:tcBorders>
              <w:start w:sz="4.7999999999999545" w:val="single" w:color="#000000"/>
              <w:top w:sz="5.600000000000136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758"/>
            <w:tcBorders>
              <w:start w:sz="5.599999999999909" w:val="single" w:color="#000000"/>
              <w:top w:sz="5.600000000000136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212"/>
            <w:tcBorders>
              <w:start w:sz="4.7999999999999545" w:val="single" w:color="#000000"/>
              <w:top w:sz="5.600000000000136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388"/>
            <w:tcBorders>
              <w:start w:sz="4.800000000000182" w:val="single" w:color="#000000"/>
              <w:top w:sz="5.600000000000136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012"/>
            <w:tcBorders>
              <w:start w:sz="5.600000000000364" w:val="single" w:color="#000000"/>
              <w:top w:sz="5.600000000000136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718"/>
            <w:tcBorders>
              <w:start w:sz="5.600000000000364" w:val="single" w:color="#000000"/>
              <w:top w:sz="5.600000000000136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734"/>
            <w:tcBorders>
              <w:start w:sz="4.800000000000182" w:val="single" w:color="#000000"/>
              <w:top w:sz="5.600000000000136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744"/>
            <w:tcBorders>
              <w:start w:sz="5.599999999999909" w:val="single" w:color="#000000"/>
              <w:top w:sz="5.600000000000136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8"/>
        </w:trPr>
        <w:tc>
          <w:tcPr>
            <w:tcW w:type="dxa" w:w="2246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98" w:right="18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***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972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758"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21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388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012"/>
            <w:tcBorders>
              <w:start w:sz="5.600000000000364" w:val="single" w:color="#000000"/>
              <w:top w:sz="4.800000000000182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718"/>
            <w:tcBorders>
              <w:start w:sz="5.600000000000364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734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2246"/>
            <w:tcBorders>
              <w:start w:sz="5.600000000000023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972"/>
            <w:tcBorders>
              <w:start w:sz="4.7999999999999545" w:val="single" w:color="#000000"/>
              <w:top w:sz="4.799999999999727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758"/>
            <w:tcBorders>
              <w:start w:sz="5.599999999999909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212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388"/>
            <w:tcBorders>
              <w:start w:sz="4.800000000000182" w:val="single" w:color="#000000"/>
              <w:top w:sz="4.799999999999727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012"/>
            <w:tcBorders>
              <w:start w:sz="5.600000000000364" w:val="single" w:color="#000000"/>
              <w:top w:sz="4.799999999999727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718"/>
            <w:tcBorders>
              <w:start w:sz="5.600000000000364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734"/>
            <w:tcBorders>
              <w:start w:sz="4.800000000000182" w:val="single" w:color="#000000"/>
              <w:top w:sz="4.799999999999727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5.599999999999909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8"/>
        </w:trPr>
        <w:tc>
          <w:tcPr>
            <w:tcW w:type="dxa" w:w="2246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98" w:right="18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***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972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758"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21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388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012"/>
            <w:tcBorders>
              <w:start w:sz="5.600000000000364" w:val="single" w:color="#000000"/>
              <w:top w:sz="4.800000000000182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718"/>
            <w:tcBorders>
              <w:start w:sz="5.600000000000364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734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2246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98" w:right="18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***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972"/>
            <w:tcBorders>
              <w:start w:sz="4.7999999999999545" w:val="single" w:color="#000000"/>
              <w:top w:sz="5.599999999999909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758"/>
            <w:tcBorders>
              <w:start w:sz="5.599999999999909" w:val="single" w:color="#000000"/>
              <w:top w:sz="5.599999999999909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212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388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012"/>
            <w:tcBorders>
              <w:start w:sz="5.600000000000364" w:val="single" w:color="#000000"/>
              <w:top w:sz="5.599999999999909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8"/>
            <w:tcBorders>
              <w:start w:sz="5.600000000000364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734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744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8"/>
        </w:trPr>
        <w:tc>
          <w:tcPr>
            <w:tcW w:type="dxa" w:w="2246"/>
            <w:tcBorders>
              <w:start w:sz="5.600000000000023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98" w:right="18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***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972"/>
            <w:tcBorders>
              <w:start w:sz="4.7999999999999545" w:val="single" w:color="#000000"/>
              <w:top w:sz="4.799999999999727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5.599999999999909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388"/>
            <w:tcBorders>
              <w:start w:sz="4.800000000000182" w:val="single" w:color="#000000"/>
              <w:top w:sz="4.799999999999727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012"/>
            <w:tcBorders>
              <w:start w:sz="5.600000000000364" w:val="single" w:color="#000000"/>
              <w:top w:sz="4.799999999999727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8"/>
            <w:tcBorders>
              <w:start w:sz="5.600000000000364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4"/>
            <w:tcBorders>
              <w:start w:sz="4.800000000000182" w:val="single" w:color="#000000"/>
              <w:top w:sz="4.799999999999727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5.599999999999909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2246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98" w:right="18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***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972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8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012"/>
            <w:tcBorders>
              <w:start w:sz="5.600000000000364" w:val="single" w:color="#000000"/>
              <w:top w:sz="4.800000000000182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8"/>
            <w:tcBorders>
              <w:start w:sz="5.600000000000364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4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8"/>
        </w:trPr>
        <w:tc>
          <w:tcPr>
            <w:tcW w:type="dxa" w:w="2246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1728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14"/>
              </w:rPr>
              <w:t xml:space="preserve">*** </w:t>
            </w:r>
            <w:r>
              <w:br/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14"/>
              </w:rPr>
              <w:t>***:</w:t>
            </w:r>
          </w:p>
        </w:tc>
        <w:tc>
          <w:tcPr>
            <w:tcW w:type="dxa" w:w="7538"/>
            <w:gridSpan w:val="8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14"/>
              </w:rPr>
              <w:t>***</w:t>
            </w:r>
          </w:p>
        </w:tc>
      </w:tr>
    </w:tbl>
    <w:p>
      <w:pPr>
        <w:autoSpaceDN w:val="0"/>
        <w:autoSpaceDE w:val="0"/>
        <w:widowControl/>
        <w:spacing w:line="188" w:lineRule="exact" w:before="488" w:after="486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***: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311"/>
        <w:gridCol w:w="3311"/>
        <w:gridCol w:w="3311"/>
      </w:tblGrid>
      <w:tr>
        <w:trPr>
          <w:trHeight w:hRule="exact" w:val="720"/>
        </w:trPr>
        <w:tc>
          <w:tcPr>
            <w:tcW w:type="dxa" w:w="6110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shd w:fill="e6e5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</w:t>
            </w:r>
          </w:p>
        </w:tc>
        <w:tc>
          <w:tcPr>
            <w:tcW w:type="dxa" w:w="174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shd w:fill="e6e5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2" w:right="12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***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</w:t>
            </w:r>
          </w:p>
        </w:tc>
        <w:tc>
          <w:tcPr>
            <w:tcW w:type="dxa" w:w="203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shd w:fill="e6e5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</w:t>
            </w:r>
          </w:p>
        </w:tc>
      </w:tr>
      <w:tr>
        <w:trPr>
          <w:trHeight w:hRule="exact" w:val="492"/>
        </w:trPr>
        <w:tc>
          <w:tcPr>
            <w:tcW w:type="dxa" w:w="6110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</w:t>
            </w:r>
          </w:p>
        </w:tc>
        <w:tc>
          <w:tcPr>
            <w:tcW w:type="dxa" w:w="174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</w:t>
            </w:r>
          </w:p>
        </w:tc>
        <w:tc>
          <w:tcPr>
            <w:tcW w:type="dxa" w:w="203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</w:t>
            </w:r>
          </w:p>
        </w:tc>
      </w:tr>
      <w:tr>
        <w:trPr>
          <w:trHeight w:hRule="exact" w:val="946"/>
        </w:trPr>
        <w:tc>
          <w:tcPr>
            <w:tcW w:type="dxa" w:w="6110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02" w:right="573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***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***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</w:t>
            </w:r>
          </w:p>
        </w:tc>
        <w:tc>
          <w:tcPr>
            <w:tcW w:type="dxa" w:w="174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</w:t>
            </w:r>
          </w:p>
        </w:tc>
        <w:tc>
          <w:tcPr>
            <w:tcW w:type="dxa" w:w="203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</w:t>
            </w:r>
          </w:p>
        </w:tc>
      </w:tr>
      <w:tr>
        <w:trPr>
          <w:trHeight w:hRule="exact" w:val="720"/>
        </w:trPr>
        <w:tc>
          <w:tcPr>
            <w:tcW w:type="dxa" w:w="6110"/>
            <w:tcBorders>
              <w:start w:sz="4.7999999999999545" w:val="single" w:color="#000000"/>
              <w:top w:sz="5.599999999999454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2" w:right="561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***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</w:t>
            </w:r>
          </w:p>
        </w:tc>
        <w:tc>
          <w:tcPr>
            <w:tcW w:type="dxa" w:w="1742"/>
            <w:tcBorders>
              <w:start w:sz="4.800000000000182" w:val="single" w:color="#000000"/>
              <w:top w:sz="5.599999999999454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</w:t>
            </w:r>
          </w:p>
        </w:tc>
        <w:tc>
          <w:tcPr>
            <w:tcW w:type="dxa" w:w="2034"/>
            <w:tcBorders>
              <w:start w:sz="4.799999999999727" w:val="single" w:color="#000000"/>
              <w:top w:sz="5.599999999999454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</w:t>
            </w:r>
          </w:p>
        </w:tc>
      </w:tr>
      <w:tr>
        <w:trPr>
          <w:trHeight w:hRule="exact" w:val="506"/>
        </w:trPr>
        <w:tc>
          <w:tcPr>
            <w:tcW w:type="dxa" w:w="6110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</w:t>
            </w:r>
          </w:p>
        </w:tc>
        <w:tc>
          <w:tcPr>
            <w:tcW w:type="dxa" w:w="1742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19"/>
              </w:rPr>
              <w:t>***</w:t>
            </w:r>
          </w:p>
        </w:tc>
        <w:tc>
          <w:tcPr>
            <w:tcW w:type="dxa" w:w="2034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</w:t>
            </w:r>
          </w:p>
        </w:tc>
      </w:tr>
      <w:tr>
        <w:trPr>
          <w:trHeight w:hRule="exact" w:val="504"/>
        </w:trPr>
        <w:tc>
          <w:tcPr>
            <w:tcW w:type="dxa" w:w="6110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19"/>
              </w:rPr>
              <w:t>***:</w:t>
            </w:r>
          </w:p>
        </w:tc>
        <w:tc>
          <w:tcPr>
            <w:tcW w:type="dxa" w:w="174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3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19"/>
              </w:rPr>
              <w:t>***</w:t>
            </w:r>
          </w:p>
        </w:tc>
      </w:tr>
    </w:tbl>
    <w:p>
      <w:pPr>
        <w:autoSpaceDN w:val="0"/>
        <w:autoSpaceDE w:val="0"/>
        <w:widowControl/>
        <w:spacing w:line="190" w:lineRule="exact" w:before="48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***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.</w:t>
      </w:r>
    </w:p>
    <w:p>
      <w:pPr>
        <w:autoSpaceDN w:val="0"/>
        <w:autoSpaceDE w:val="0"/>
        <w:widowControl/>
        <w:spacing w:line="190" w:lineRule="exact" w:before="26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sectPr>
          <w:pgSz w:w="11900" w:h="16840"/>
          <w:pgMar w:top="572" w:right="968" w:bottom="63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6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464" w:lineRule="exact" w:before="72" w:after="0"/>
        <w:ind w:left="0" w:right="9504" w:firstLine="0"/>
        <w:jc w:val="left"/>
      </w:pPr>
      <w:r>
        <w:rPr>
          <w:w w:val="98.19444727014613"/>
          <w:rFonts w:ascii="TimesNewRomanPSMT" w:hAnsi="TimesNewRomanPSMT" w:eastAsia="TimesNewRomanPSMT"/>
          <w:b w:val="0"/>
          <w:i w:val="0"/>
          <w:color w:val="000000"/>
          <w:sz w:val="27"/>
        </w:rPr>
        <w:t xml:space="preserve">*** </w:t>
      </w:r>
      <w:r>
        <w:br/>
      </w:r>
      <w:r>
        <w:rPr>
          <w:w w:val="102.20238821847099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***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720" w:after="0"/>
        <w:ind w:left="0" w:right="504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334" w:lineRule="exact" w:before="348" w:after="0"/>
        <w:ind w:left="0" w:right="864" w:firstLine="482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90" w:lineRule="exact" w:before="27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25</w:t>
      </w:r>
    </w:p>
    <w:p>
      <w:pPr>
        <w:sectPr>
          <w:pgSz w:w="11900" w:h="16840"/>
          <w:pgMar w:top="57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8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88" w:lineRule="exact" w:before="720" w:after="0"/>
        <w:ind w:left="24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90" w:lineRule="exact" w:before="49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1856" w:after="0"/>
        <w:ind w:left="0" w:right="323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90" w:lineRule="exact" w:before="26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117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:</w:t>
      </w:r>
    </w:p>
    <w:p>
      <w:pPr>
        <w:autoSpaceDN w:val="0"/>
        <w:autoSpaceDE w:val="0"/>
        <w:widowControl/>
        <w:spacing w:line="190" w:lineRule="exact" w:before="62" w:after="0"/>
        <w:ind w:left="304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88" w:lineRule="exact" w:before="64" w:after="0"/>
        <w:ind w:left="304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88" w:lineRule="exact" w:before="64" w:after="0"/>
        <w:ind w:left="304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64" w:after="0"/>
        <w:ind w:left="304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290" w:after="0"/>
        <w:ind w:left="304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26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492" w:after="0"/>
        <w:ind w:left="0" w:right="444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90" w:lineRule="exact" w:before="49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88" w:lineRule="exact" w:before="1630" w:after="0"/>
        <w:ind w:left="0" w:right="565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88" w:lineRule="exact" w:before="26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266" w:after="0"/>
        <w:ind w:left="1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:</w:t>
      </w:r>
    </w:p>
    <w:p>
      <w:pPr>
        <w:autoSpaceDN w:val="0"/>
        <w:autoSpaceDE w:val="0"/>
        <w:widowControl/>
        <w:spacing w:line="190" w:lineRule="exact" w:before="26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4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 Portions of this page have been omitted pursuant to a request for Confidential Treatment and filed separately with the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90" w:lineRule="exact" w:before="28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26</w:t>
      </w:r>
    </w:p>
    <w:p>
      <w:pPr>
        <w:sectPr>
          <w:pgSz w:w="11900" w:h="16840"/>
          <w:pgMar w:top="686" w:right="956" w:bottom="80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320" w:lineRule="exact" w:before="174" w:after="0"/>
        <w:ind w:left="576" w:right="4442" w:firstLine="0"/>
        <w:jc w:val="right"/>
      </w:pP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820" w:val="left"/>
        </w:tabs>
        <w:autoSpaceDE w:val="0"/>
        <w:widowControl/>
        <w:spacing w:line="454" w:lineRule="exact" w:before="2" w:after="0"/>
        <w:ind w:left="0" w:right="80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90" w:lineRule="exact" w:before="26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492" w:after="0"/>
        <w:ind w:left="0" w:right="444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342" w:lineRule="exact" w:before="340" w:after="0"/>
        <w:ind w:left="0" w:right="868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3032" w:val="left"/>
        </w:tabs>
        <w:autoSpaceDE w:val="0"/>
        <w:widowControl/>
        <w:spacing w:line="454" w:lineRule="exact" w:before="0" w:after="0"/>
        <w:ind w:left="0" w:right="676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88" w:lineRule="exact" w:before="26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506" w:after="0"/>
        <w:ind w:left="0" w:right="383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.</w:t>
      </w:r>
    </w:p>
    <w:p>
      <w:pPr>
        <w:autoSpaceDN w:val="0"/>
        <w:tabs>
          <w:tab w:pos="4244" w:val="left"/>
        </w:tabs>
        <w:autoSpaceDE w:val="0"/>
        <w:widowControl/>
        <w:spacing w:line="448" w:lineRule="exact" w:before="0" w:after="0"/>
        <w:ind w:left="0" w:right="56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226" w:after="0"/>
        <w:ind w:left="0" w:right="96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492" w:after="0"/>
        <w:ind w:left="0" w:right="686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90" w:lineRule="exact" w:before="26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88" w:lineRule="exact" w:before="720" w:after="0"/>
        <w:ind w:left="0" w:right="686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5456" w:val="left"/>
        </w:tabs>
        <w:autoSpaceDE w:val="0"/>
        <w:widowControl/>
        <w:spacing w:line="454" w:lineRule="exact" w:before="2" w:after="0"/>
        <w:ind w:left="0" w:right="43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90" w:lineRule="exact" w:before="26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226" w:lineRule="exact" w:before="444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90" w:lineRule="exact" w:before="27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27</w:t>
      </w:r>
    </w:p>
    <w:p>
      <w:pPr>
        <w:sectPr>
          <w:pgSz w:w="11900" w:h="16840"/>
          <w:pgMar w:top="580" w:right="956" w:bottom="104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tabs>
          <w:tab w:pos="4824" w:val="left"/>
        </w:tabs>
        <w:autoSpaceDE w:val="0"/>
        <w:widowControl/>
        <w:spacing w:line="322" w:lineRule="exact" w:before="0" w:after="0"/>
        <w:ind w:left="0" w:right="475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88" w:lineRule="exact" w:before="494" w:after="0"/>
        <w:ind w:left="24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:</w:t>
      </w:r>
    </w:p>
    <w:p>
      <w:pPr>
        <w:autoSpaceDN w:val="0"/>
        <w:tabs>
          <w:tab w:pos="5456" w:val="left"/>
        </w:tabs>
        <w:autoSpaceDE w:val="0"/>
        <w:widowControl/>
        <w:spacing w:line="454" w:lineRule="exact" w:before="26" w:after="0"/>
        <w:ind w:left="228" w:right="432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6668" w:val="left"/>
        </w:tabs>
        <w:autoSpaceDE w:val="0"/>
        <w:widowControl/>
        <w:spacing w:line="454" w:lineRule="exact" w:before="2" w:after="0"/>
        <w:ind w:left="910" w:right="316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4850" w:val="left"/>
        </w:tabs>
        <w:autoSpaceDE w:val="0"/>
        <w:widowControl/>
        <w:spacing w:line="454" w:lineRule="exact" w:before="0" w:after="0"/>
        <w:ind w:left="910" w:right="50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454" w:lineRule="exact" w:before="26" w:after="0"/>
        <w:ind w:left="228" w:right="9216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3032" w:val="left"/>
        </w:tabs>
        <w:autoSpaceDE w:val="0"/>
        <w:widowControl/>
        <w:spacing w:line="454" w:lineRule="exact" w:before="2" w:after="0"/>
        <w:ind w:left="910" w:right="676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24" w:val="left"/>
        </w:tabs>
        <w:autoSpaceDE w:val="0"/>
        <w:widowControl/>
        <w:spacing w:line="454" w:lineRule="exact" w:before="0" w:after="0"/>
        <w:ind w:left="910" w:right="73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90" w:lineRule="exact" w:before="266" w:after="0"/>
        <w:ind w:left="9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492" w:after="0"/>
        <w:ind w:left="0" w:right="686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88" w:lineRule="exact" w:before="290" w:after="0"/>
        <w:ind w:left="22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720" w:after="0"/>
        <w:ind w:left="1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24" w:val="left"/>
        </w:tabs>
        <w:autoSpaceDE w:val="0"/>
        <w:widowControl/>
        <w:spacing w:line="454" w:lineRule="exact" w:before="26" w:after="0"/>
        <w:ind w:left="228" w:right="7344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4824" w:val="left"/>
        </w:tabs>
        <w:autoSpaceDE w:val="0"/>
        <w:widowControl/>
        <w:spacing w:line="456" w:lineRule="exact" w:before="0" w:after="0"/>
        <w:ind w:left="0" w:right="47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228" w:lineRule="exact" w:before="440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90" w:lineRule="exact" w:before="27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28</w:t>
      </w:r>
    </w:p>
    <w:p>
      <w:pPr>
        <w:sectPr>
          <w:pgSz w:w="11900" w:h="16840"/>
          <w:pgMar w:top="57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506" w:after="0"/>
        <w:ind w:left="0" w:right="504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0" w:lineRule="exact" w:before="252" w:after="0"/>
        <w:ind w:left="0" w:right="9504" w:firstLine="0"/>
        <w:jc w:val="center"/>
      </w:pPr>
      <w:r>
        <w:rPr>
          <w:w w:val="102.20238821847099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***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88" w:lineRule="exact" w:before="494" w:after="0"/>
        <w:ind w:left="0" w:right="625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:</w:t>
      </w:r>
    </w:p>
    <w:p>
      <w:pPr>
        <w:autoSpaceDN w:val="0"/>
        <w:autoSpaceDE w:val="0"/>
        <w:widowControl/>
        <w:spacing w:line="252" w:lineRule="exact" w:before="228" w:after="0"/>
        <w:ind w:left="304" w:right="9286" w:firstLine="0"/>
        <w:jc w:val="both"/>
      </w:pP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9"/>
        </w:rPr>
        <w:t>·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49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492" w:after="0"/>
        <w:ind w:left="0" w:right="62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3638" w:val="left"/>
        </w:tabs>
        <w:autoSpaceDE w:val="0"/>
        <w:widowControl/>
        <w:spacing w:line="386" w:lineRule="exact" w:before="148" w:after="0"/>
        <w:ind w:left="0" w:right="6192" w:firstLine="0"/>
        <w:jc w:val="left"/>
      </w:pPr>
      <w:r>
        <w:rPr>
          <w:w w:val="98.19444727014613"/>
          <w:rFonts w:ascii="TimesNewRomanPSMT" w:hAnsi="TimesNewRomanPSMT" w:eastAsia="TimesNewRomanPSMT"/>
          <w:b w:val="0"/>
          <w:i w:val="0"/>
          <w:color w:val="000000"/>
          <w:sz w:val="27"/>
        </w:rPr>
        <w:t xml:space="preserve">*** </w:t>
      </w:r>
      <w:r>
        <w:br/>
      </w:r>
      <w:r>
        <w:rPr>
          <w:w w:val="102.20238821847099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***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608" w:val="left"/>
          <w:tab w:pos="3032" w:val="left"/>
        </w:tabs>
        <w:autoSpaceDE w:val="0"/>
        <w:widowControl/>
        <w:spacing w:line="378" w:lineRule="exact" w:before="76" w:after="0"/>
        <w:ind w:left="0" w:right="676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226" w:after="0"/>
        <w:ind w:left="576" w:right="444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454" w:lineRule="exact" w:before="0" w:after="0"/>
        <w:ind w:left="0" w:right="864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4824" w:val="left"/>
        </w:tabs>
        <w:autoSpaceDE w:val="0"/>
        <w:widowControl/>
        <w:spacing w:line="338" w:lineRule="exact" w:before="148" w:after="0"/>
        <w:ind w:left="0" w:right="4752" w:firstLine="0"/>
        <w:jc w:val="left"/>
      </w:pPr>
      <w:r>
        <w:rPr>
          <w:w w:val="102.20238821847099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***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228" w:lineRule="exact" w:before="440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88" w:lineRule="exact" w:before="27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29</w:t>
      </w:r>
    </w:p>
    <w:p>
      <w:pPr>
        <w:sectPr>
          <w:pgSz w:w="11900" w:h="16840"/>
          <w:pgMar w:top="572" w:right="956" w:bottom="97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437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720" w:after="0"/>
        <w:ind w:left="0" w:right="698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90" w:lineRule="exact" w:before="26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88" w:lineRule="exact" w:before="506" w:after="0"/>
        <w:ind w:left="0" w:right="335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88" w:lineRule="exact" w:before="10934" w:after="0"/>
        <w:ind w:left="0" w:right="437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4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 Portions of this page have been omitted pursuant to a request for Confidential Treatment and filed separately with the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sectPr>
          <w:pgSz w:w="11900" w:h="16840"/>
          <w:pgMar w:top="572" w:right="1440" w:bottom="712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30</w:t>
      </w:r>
    </w:p>
    <w:p>
      <w:pPr>
        <w:sectPr>
          <w:pgSz w:w="11900" w:h="16840"/>
          <w:pgMar w:top="46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tabs>
          <w:tab w:pos="9634" w:val="left"/>
        </w:tabs>
        <w:autoSpaceDE w:val="0"/>
        <w:widowControl/>
        <w:spacing w:line="18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120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***:</w:t>
      </w:r>
    </w:p>
    <w:p>
      <w:pPr>
        <w:autoSpaceDN w:val="0"/>
        <w:autoSpaceDE w:val="0"/>
        <w:widowControl/>
        <w:spacing w:line="188" w:lineRule="exact" w:before="70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866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 Portions of this page have been omitted pursuant to a request for Confidential Treatment and filed separately with the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90" w:lineRule="exact" w:before="27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31</w:t>
      </w:r>
    </w:p>
    <w:p>
      <w:pPr>
        <w:sectPr>
          <w:pgSz w:w="11900" w:h="16840"/>
          <w:pgMar w:top="700" w:right="956" w:bottom="141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tabs>
          <w:tab w:pos="9634" w:val="left"/>
        </w:tabs>
        <w:autoSpaceDE w:val="0"/>
        <w:widowControl/>
        <w:spacing w:line="18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88" w:lineRule="exact" w:before="76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***:</w:t>
      </w:r>
    </w:p>
    <w:p>
      <w:pPr>
        <w:autoSpaceDN w:val="0"/>
        <w:autoSpaceDE w:val="0"/>
        <w:widowControl/>
        <w:spacing w:line="190" w:lineRule="exact" w:before="25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***: ***</w:t>
      </w:r>
    </w:p>
    <w:p>
      <w:pPr>
        <w:autoSpaceDN w:val="0"/>
        <w:autoSpaceDE w:val="0"/>
        <w:widowControl/>
        <w:spacing w:line="188" w:lineRule="exact" w:before="4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 Portions of this page have been omitted pursuant to a request for Confidential Treatment and filed separately with the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88" w:lineRule="exact" w:before="27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32</w:t>
      </w:r>
    </w:p>
    <w:p>
      <w:pPr>
        <w:sectPr>
          <w:pgSz w:w="11900" w:h="16840"/>
          <w:pgMar w:top="700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tabs>
          <w:tab w:pos="4824" w:val="left"/>
        </w:tabs>
        <w:autoSpaceDE w:val="0"/>
        <w:widowControl/>
        <w:spacing w:line="322" w:lineRule="exact" w:before="0" w:after="0"/>
        <w:ind w:left="0" w:right="475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1162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228" w:lineRule="exact" w:before="440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88" w:lineRule="exact" w:before="27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33</w:t>
      </w:r>
    </w:p>
    <w:p>
      <w:pPr>
        <w:sectPr>
          <w:pgSz w:w="11900" w:h="16840"/>
          <w:pgMar w:top="572" w:right="956" w:bottom="87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366" w:lineRule="exact" w:before="0" w:after="0"/>
        <w:ind w:left="0" w:right="4752" w:firstLine="482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***: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***: ***</w:t>
      </w:r>
    </w:p>
    <w:p>
      <w:pPr>
        <w:autoSpaceDN w:val="0"/>
        <w:autoSpaceDE w:val="0"/>
        <w:widowControl/>
        <w:spacing w:line="190" w:lineRule="exact" w:before="1117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228" w:lineRule="exact" w:before="440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88" w:lineRule="exact" w:before="27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34</w:t>
      </w:r>
    </w:p>
    <w:p>
      <w:pPr>
        <w:sectPr>
          <w:pgSz w:w="11900" w:h="16840"/>
          <w:pgMar w:top="572" w:right="956" w:bottom="868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tabs>
          <w:tab w:pos="4824" w:val="left"/>
        </w:tabs>
        <w:autoSpaceDE w:val="0"/>
        <w:widowControl/>
        <w:spacing w:line="322" w:lineRule="exact" w:before="0" w:after="0"/>
        <w:ind w:left="0" w:right="475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88" w:lineRule="exact" w:before="1185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228" w:lineRule="exact" w:before="442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90" w:lineRule="exact" w:before="27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35</w:t>
      </w:r>
    </w:p>
    <w:p>
      <w:pPr>
        <w:sectPr>
          <w:pgSz w:w="11900" w:h="16840"/>
          <w:pgMar w:top="572" w:right="956" w:bottom="756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366" w:lineRule="exact" w:before="0" w:after="0"/>
        <w:ind w:left="0" w:right="4752" w:firstLine="482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***: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***:***</w:t>
      </w:r>
    </w:p>
    <w:p>
      <w:pPr>
        <w:autoSpaceDN w:val="0"/>
        <w:autoSpaceDE w:val="0"/>
        <w:widowControl/>
        <w:spacing w:line="190" w:lineRule="exact" w:before="1117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228" w:lineRule="exact" w:before="440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88" w:lineRule="exact" w:before="27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36</w:t>
      </w:r>
    </w:p>
    <w:p>
      <w:pPr>
        <w:sectPr>
          <w:pgSz w:w="11900" w:h="16840"/>
          <w:pgMar w:top="572" w:right="956" w:bottom="868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tabs>
          <w:tab w:pos="4824" w:val="left"/>
        </w:tabs>
        <w:autoSpaceDE w:val="0"/>
        <w:widowControl/>
        <w:spacing w:line="322" w:lineRule="exact" w:before="0" w:after="0"/>
        <w:ind w:left="0" w:right="475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88" w:lineRule="exact" w:before="1185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228" w:lineRule="exact" w:before="442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90" w:lineRule="exact" w:before="27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37</w:t>
      </w:r>
    </w:p>
    <w:p>
      <w:pPr>
        <w:sectPr>
          <w:pgSz w:w="11900" w:h="16840"/>
          <w:pgMar w:top="572" w:right="956" w:bottom="756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125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4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 Portions of this page have been omitted pursuant to a request for Confidential Treatment and filed separately with the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90" w:lineRule="exact" w:before="27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38</w:t>
      </w:r>
    </w:p>
    <w:p>
      <w:pPr>
        <w:sectPr>
          <w:pgSz w:w="11900" w:h="16840"/>
          <w:pgMar w:top="572" w:right="956" w:bottom="640" w:left="1000" w:header="720" w:footer="720" w:gutter="0"/>
          <w:cols/>
          <w:docGrid w:linePitch="360"/>
        </w:sectPr>
      </w:pP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Exhibit II</w:t>
      </w:r>
    </w:p>
    <w:p>
      <w:pPr>
        <w:autoSpaceDN w:val="0"/>
        <w:autoSpaceDE w:val="0"/>
        <w:widowControl/>
        <w:spacing w:line="188" w:lineRule="exact" w:before="38" w:after="258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Table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653"/>
        <w:gridCol w:w="1653"/>
        <w:gridCol w:w="1653"/>
        <w:gridCol w:w="1653"/>
        <w:gridCol w:w="1653"/>
        <w:gridCol w:w="1653"/>
      </w:tblGrid>
      <w:tr>
        <w:trPr>
          <w:trHeight w:hRule="exact" w:val="922"/>
        </w:trPr>
        <w:tc>
          <w:tcPr>
            <w:tcW w:type="dxa" w:w="202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" w:after="0"/>
              <w:ind w:left="98" w:right="43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 xml:space="preserve">Clinical Study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 xml:space="preserve">(excluding screening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and long term follow-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up studies)</w:t>
            </w:r>
          </w:p>
        </w:tc>
        <w:tc>
          <w:tcPr>
            <w:tcW w:type="dxa" w:w="858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" w:after="0"/>
              <w:ind w:left="0" w:right="288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 xml:space="preserve">Study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 xml:space="preserve">Start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2146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4860"/>
            <w:gridSpan w:val="3"/>
            <w:tcBorders>
              <w:start w:sz="4.799999999999727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***</w:t>
            </w:r>
          </w:p>
        </w:tc>
      </w:tr>
      <w:tr>
        <w:trPr>
          <w:trHeight w:hRule="exact" w:val="442"/>
        </w:trPr>
        <w:tc>
          <w:tcPr>
            <w:tcW w:type="dxa" w:w="202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8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6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2"/>
            <w:tcBorders>
              <w:start w:sz="4.799999999999727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238"/>
            <w:tcBorders>
              <w:start w:sz="5.600000000000364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2310"/>
            <w:tcBorders>
              <w:start w:sz="4.799999999999727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</w:tr>
      <w:tr>
        <w:trPr>
          <w:trHeight w:hRule="exact" w:val="442"/>
        </w:trPr>
        <w:tc>
          <w:tcPr>
            <w:tcW w:type="dxa" w:w="202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858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2146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312"/>
            <w:tcBorders>
              <w:start w:sz="4.799999999999727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238"/>
            <w:tcBorders>
              <w:start w:sz="5.600000000000364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2310"/>
            <w:tcBorders>
              <w:start w:sz="4.799999999999727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</w:tr>
      <w:tr>
        <w:trPr>
          <w:trHeight w:hRule="exact" w:val="442"/>
        </w:trPr>
        <w:tc>
          <w:tcPr>
            <w:tcW w:type="dxa" w:w="202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858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2146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312"/>
            <w:tcBorders>
              <w:start w:sz="4.799999999999727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238"/>
            <w:tcBorders>
              <w:start w:sz="5.600000000000364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2310"/>
            <w:tcBorders>
              <w:start w:sz="4.799999999999727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202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858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2146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312"/>
            <w:tcBorders>
              <w:start w:sz="4.799999999999727" w:val="single" w:color="#000000"/>
              <w:top w:sz="4.7999999999999545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238"/>
            <w:tcBorders>
              <w:start w:sz="5.600000000000364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2310"/>
            <w:tcBorders>
              <w:start w:sz="4.799999999999727" w:val="single" w:color="#000000"/>
              <w:top w:sz="4.7999999999999545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2020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858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2146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312"/>
            <w:tcBorders>
              <w:start w:sz="4.799999999999727" w:val="single" w:color="#000000"/>
              <w:top w:sz="4.800000000000182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238"/>
            <w:tcBorders>
              <w:start w:sz="5.600000000000364" w:val="single" w:color="#000000"/>
              <w:top w:sz="4.800000000000182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2310"/>
            <w:tcBorders>
              <w:start w:sz="4.799999999999727" w:val="single" w:color="#000000"/>
              <w:top w:sz="4.800000000000182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202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858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2146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1312"/>
            <w:tcBorders>
              <w:start w:sz="4.799999999999727" w:val="single" w:color="#000000"/>
              <w:top w:sz="4.7999999999999545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8"/>
            <w:tcBorders>
              <w:start w:sz="5.600000000000364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  <w:tc>
          <w:tcPr>
            <w:tcW w:type="dxa" w:w="2310"/>
            <w:tcBorders>
              <w:start w:sz="4.799999999999727" w:val="single" w:color="#000000"/>
              <w:top w:sz="4.7999999999999545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***</w:t>
            </w:r>
          </w:p>
        </w:tc>
      </w:tr>
    </w:tbl>
    <w:p>
      <w:pPr>
        <w:autoSpaceDN w:val="0"/>
        <w:autoSpaceDE w:val="0"/>
        <w:widowControl/>
        <w:spacing w:line="190" w:lineRule="exact" w:before="43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Table 2-Payment Schedule</w:t>
      </w:r>
    </w:p>
    <w:p>
      <w:pPr>
        <w:autoSpaceDN w:val="0"/>
        <w:autoSpaceDE w:val="0"/>
        <w:widowControl/>
        <w:spacing w:line="190" w:lineRule="exact" w:before="252" w:after="472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Clinical Studies (total funding US$13,374,000):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307"/>
        <w:gridCol w:w="3307"/>
        <w:gridCol w:w="3307"/>
      </w:tblGrid>
      <w:tr>
        <w:trPr>
          <w:trHeight w:hRule="exact" w:val="492"/>
        </w:trPr>
        <w:tc>
          <w:tcPr>
            <w:tcW w:type="dxa" w:w="2676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Milestone</w:t>
            </w:r>
          </w:p>
        </w:tc>
        <w:tc>
          <w:tcPr>
            <w:tcW w:type="dxa" w:w="227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Payment amount (US$)</w:t>
            </w:r>
          </w:p>
        </w:tc>
        <w:tc>
          <w:tcPr>
            <w:tcW w:type="dxa" w:w="4936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Date on which Payment can be invoiced.</w:t>
            </w:r>
          </w:p>
        </w:tc>
      </w:tr>
      <w:tr>
        <w:trPr>
          <w:trHeight w:hRule="exact" w:val="492"/>
        </w:trPr>
        <w:tc>
          <w:tcPr>
            <w:tcW w:type="dxa" w:w="2676"/>
            <w:tcBorders>
              <w:start w:sz="5.600000000000023" w:val="single" w:color="#000000"/>
              <w:top w:sz="4.799999999999727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Effective Date</w:t>
            </w:r>
          </w:p>
        </w:tc>
        <w:tc>
          <w:tcPr>
            <w:tcW w:type="dxa" w:w="2272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</w:t>
            </w:r>
          </w:p>
        </w:tc>
        <w:tc>
          <w:tcPr>
            <w:tcW w:type="dxa" w:w="4936"/>
            <w:tcBorders>
              <w:start w:sz="4.800000000000182" w:val="single" w:color="#000000"/>
              <w:top w:sz="4.79999999999972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On expiry of Limited Unilateral Termination Period</w:t>
            </w:r>
          </w:p>
        </w:tc>
      </w:tr>
      <w:tr>
        <w:trPr>
          <w:trHeight w:hRule="exact" w:val="1174"/>
        </w:trPr>
        <w:tc>
          <w:tcPr>
            <w:tcW w:type="dxa" w:w="2676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6" w:right="11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Enrollment of *** Patients in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Clinical Study (excluding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screening and long term follow-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up studies)</w:t>
            </w:r>
          </w:p>
        </w:tc>
        <w:tc>
          <w:tcPr>
            <w:tcW w:type="dxa" w:w="2272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</w:t>
            </w:r>
          </w:p>
        </w:tc>
        <w:tc>
          <w:tcPr>
            <w:tcW w:type="dxa" w:w="4936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On notification to Adaptimmune that ***  patient is eligible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has been enrolled.</w:t>
            </w:r>
          </w:p>
        </w:tc>
      </w:tr>
      <w:tr>
        <w:trPr>
          <w:trHeight w:hRule="exact" w:val="1176"/>
        </w:trPr>
        <w:tc>
          <w:tcPr>
            <w:tcW w:type="dxa" w:w="2676"/>
            <w:tcBorders>
              <w:start w:sz="5.600000000000023" w:val="single" w:color="#000000"/>
              <w:top w:sz="5.600000000000364" w:val="single" w:color="#000000"/>
              <w:end w:sz="4.7999999999999545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6" w:right="11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Enrollment of *** Patients in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Clinical Study (excluding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screening and long term follow-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up studies)</w:t>
            </w:r>
          </w:p>
        </w:tc>
        <w:tc>
          <w:tcPr>
            <w:tcW w:type="dxa" w:w="2272"/>
            <w:tcBorders>
              <w:start w:sz="4.7999999999999545" w:val="single" w:color="#000000"/>
              <w:top w:sz="5.600000000000364" w:val="single" w:color="#000000"/>
              <w:end w:sz="4.80000000000018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</w:t>
            </w:r>
          </w:p>
        </w:tc>
        <w:tc>
          <w:tcPr>
            <w:tcW w:type="dxa" w:w="4936"/>
            <w:tcBorders>
              <w:start w:sz="4.800000000000182" w:val="single" w:color="#000000"/>
              <w:top w:sz="5.600000000000364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On notification to Adaptimmune that ***  patient is eligible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has been enrolled.</w:t>
            </w:r>
          </w:p>
        </w:tc>
      </w:tr>
      <w:tr>
        <w:trPr>
          <w:trHeight w:hRule="exact" w:val="1174"/>
        </w:trPr>
        <w:tc>
          <w:tcPr>
            <w:tcW w:type="dxa" w:w="2676"/>
            <w:tcBorders>
              <w:start w:sz="5.600000000000023" w:val="single" w:color="#000000"/>
              <w:top w:sz="5.599999999999454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6" w:right="11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Enrollment of *** Patients in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Clinical Study (excluding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screening and long term follow-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up studies)</w:t>
            </w:r>
          </w:p>
        </w:tc>
        <w:tc>
          <w:tcPr>
            <w:tcW w:type="dxa" w:w="2272"/>
            <w:tcBorders>
              <w:start w:sz="4.7999999999999545" w:val="single" w:color="#000000"/>
              <w:top w:sz="5.59999999999945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</w:t>
            </w:r>
          </w:p>
        </w:tc>
        <w:tc>
          <w:tcPr>
            <w:tcW w:type="dxa" w:w="4936"/>
            <w:tcBorders>
              <w:start w:sz="4.800000000000182" w:val="single" w:color="#000000"/>
              <w:top w:sz="5.599999999999454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On notification to Adaptimmune that ***  patient is eligible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has been enrolled.</w:t>
            </w:r>
          </w:p>
        </w:tc>
      </w:tr>
      <w:tr>
        <w:trPr>
          <w:trHeight w:hRule="exact" w:val="1174"/>
        </w:trPr>
        <w:tc>
          <w:tcPr>
            <w:tcW w:type="dxa" w:w="2676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6" w:right="11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Enrollment of *** Patients in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Clinical Study (excluding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screening and long term follow-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up studies)</w:t>
            </w:r>
          </w:p>
        </w:tc>
        <w:tc>
          <w:tcPr>
            <w:tcW w:type="dxa" w:w="227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</w:t>
            </w:r>
          </w:p>
        </w:tc>
        <w:tc>
          <w:tcPr>
            <w:tcW w:type="dxa" w:w="4936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On notification to Adaptimmune that ***  patient is eligible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has been enrolled.</w:t>
            </w:r>
          </w:p>
        </w:tc>
      </w:tr>
      <w:tr>
        <w:trPr>
          <w:trHeight w:hRule="exact" w:val="1174"/>
        </w:trPr>
        <w:tc>
          <w:tcPr>
            <w:tcW w:type="dxa" w:w="2676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6" w:right="11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Enrollment of *** Patients in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Clinical Study (excluding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screening and long term follow-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up studies)</w:t>
            </w:r>
          </w:p>
        </w:tc>
        <w:tc>
          <w:tcPr>
            <w:tcW w:type="dxa" w:w="227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</w:t>
            </w:r>
          </w:p>
        </w:tc>
        <w:tc>
          <w:tcPr>
            <w:tcW w:type="dxa" w:w="4936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On notification to Adaptimmune that ***  patient is eligible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has been enrolled.</w:t>
            </w:r>
          </w:p>
        </w:tc>
      </w:tr>
      <w:tr>
        <w:trPr>
          <w:trHeight w:hRule="exact" w:val="744"/>
        </w:trPr>
        <w:tc>
          <w:tcPr>
            <w:tcW w:type="dxa" w:w="2676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88" w:lineRule="exact" w:before="34" w:after="0"/>
              <w:ind w:left="8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19"/>
              </w:rPr>
              <w:t xml:space="preserve">Total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19"/>
              </w:rPr>
              <w:t>Alliance Funding</w:t>
            </w:r>
          </w:p>
          <w:p>
            <w:pPr>
              <w:autoSpaceDN w:val="0"/>
              <w:autoSpaceDE w:val="0"/>
              <w:widowControl/>
              <w:spacing w:line="190" w:lineRule="exact" w:before="50" w:after="0"/>
              <w:ind w:left="8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19"/>
              </w:rPr>
              <w:t>payable:</w:t>
            </w:r>
          </w:p>
        </w:tc>
        <w:tc>
          <w:tcPr>
            <w:tcW w:type="dxa" w:w="227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8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9"/>
              </w:rPr>
              <w:t>13,374,000</w:t>
            </w:r>
          </w:p>
        </w:tc>
        <w:tc>
          <w:tcPr>
            <w:tcW w:type="dxa" w:w="4936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Pre-clinical Studies (total funding $6,270,000, including indirect costs of US$***):</w:t>
      </w:r>
    </w:p>
    <w:p>
      <w:pPr>
        <w:autoSpaceDN w:val="0"/>
        <w:autoSpaceDE w:val="0"/>
        <w:widowControl/>
        <w:spacing w:line="190" w:lineRule="exact" w:before="4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 Portions of this page have been omitted pursuant to a request for Confidential Treatment and filed separately with the</w:t>
      </w:r>
    </w:p>
    <w:p>
      <w:pPr>
        <w:sectPr>
          <w:pgSz w:w="11900" w:h="16840"/>
          <w:pgMar w:top="580" w:right="980" w:bottom="58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tabs>
          <w:tab w:pos="4850" w:val="left"/>
        </w:tabs>
        <w:autoSpaceDE w:val="0"/>
        <w:widowControl/>
        <w:spacing w:line="314" w:lineRule="exact" w:before="0" w:after="0"/>
        <w:ind w:left="0" w:right="47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Commission.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39</w:t>
      </w:r>
    </w:p>
    <w:p>
      <w:pPr>
        <w:sectPr>
          <w:pgSz w:w="11900" w:h="16840"/>
          <w:pgMar w:top="460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315"/>
        <w:gridCol w:w="3315"/>
        <w:gridCol w:w="3315"/>
      </w:tblGrid>
      <w:tr>
        <w:trPr>
          <w:trHeight w:hRule="exact" w:val="492"/>
        </w:trPr>
        <w:tc>
          <w:tcPr>
            <w:tcW w:type="dxa" w:w="2650"/>
            <w:tcBorders>
              <w:start w:sz="5.600000000000023" w:val="single" w:color="#000000"/>
              <w:top w:sz="5.600000000000023" w:val="single" w:color="#000000"/>
              <w:end w:sz="4.7999999999999545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Milestone</w:t>
            </w:r>
          </w:p>
        </w:tc>
        <w:tc>
          <w:tcPr>
            <w:tcW w:type="dxa" w:w="2248"/>
            <w:tcBorders>
              <w:start w:sz="4.7999999999999545" w:val="single" w:color="#000000"/>
              <w:top w:sz="5.600000000000023" w:val="single" w:color="#000000"/>
              <w:end w:sz="4.800000000000182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Payment amount (US$)</w:t>
            </w:r>
          </w:p>
        </w:tc>
        <w:tc>
          <w:tcPr>
            <w:tcW w:type="dxa" w:w="4886"/>
            <w:tcBorders>
              <w:start w:sz="4.800000000000182" w:val="single" w:color="#000000"/>
              <w:top w:sz="5.600000000000023" w:val="single" w:color="#000000"/>
              <w:end w:sz="4.800000000000182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Date on which Payment can be invoiced.</w:t>
            </w:r>
          </w:p>
        </w:tc>
      </w:tr>
      <w:tr>
        <w:trPr>
          <w:trHeight w:hRule="exact" w:val="1174"/>
        </w:trPr>
        <w:tc>
          <w:tcPr>
            <w:tcW w:type="dxa" w:w="2650"/>
            <w:tcBorders>
              <w:start w:sz="5.600000000000023" w:val="single" w:color="#000000"/>
              <w:top w:sz="5.600000000000023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Effective Date</w:t>
            </w:r>
          </w:p>
        </w:tc>
        <w:tc>
          <w:tcPr>
            <w:tcW w:type="dxa" w:w="2248"/>
            <w:tcBorders>
              <w:start w:sz="4.7999999999999545" w:val="single" w:color="#000000"/>
              <w:top w:sz="5.600000000000023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</w:t>
            </w:r>
          </w:p>
          <w:p>
            <w:pPr>
              <w:autoSpaceDN w:val="0"/>
              <w:autoSpaceDE w:val="0"/>
              <w:widowControl/>
              <w:spacing w:line="190" w:lineRule="exact" w:before="492" w:after="0"/>
              <w:ind w:left="0" w:right="15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.</w:t>
            </w:r>
          </w:p>
        </w:tc>
        <w:tc>
          <w:tcPr>
            <w:tcW w:type="dxa" w:w="4886"/>
            <w:tcBorders>
              <w:start w:sz="4.800000000000182" w:val="single" w:color="#000000"/>
              <w:top w:sz="5.600000000000023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On expiry of Limited Unilateral Termination Period</w:t>
            </w:r>
          </w:p>
        </w:tc>
      </w:tr>
      <w:tr>
        <w:trPr>
          <w:trHeight w:hRule="exact" w:val="946"/>
        </w:trPr>
        <w:tc>
          <w:tcPr>
            <w:tcW w:type="dxa" w:w="265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6" w:right="11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Completion of each analysis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*** patient samples for ***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(Pre-clinical Study 1)</w:t>
            </w:r>
          </w:p>
        </w:tc>
        <w:tc>
          <w:tcPr>
            <w:tcW w:type="dxa" w:w="2248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</w:t>
            </w:r>
          </w:p>
        </w:tc>
        <w:tc>
          <w:tcPr>
            <w:tcW w:type="dxa" w:w="488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8" w:right="11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Completion of analysis of samples for *** patients, up to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maximum payment of US$*** and provision of results of such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analysis to Adaptimmune. (Max. *** patients)</w:t>
            </w:r>
          </w:p>
        </w:tc>
      </w:tr>
      <w:tr>
        <w:trPr>
          <w:trHeight w:hRule="exact" w:val="948"/>
        </w:trPr>
        <w:tc>
          <w:tcPr>
            <w:tcW w:type="dxa" w:w="265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6" w:right="11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Completion of each analysis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*** patient samples arising from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 (Pre-clinical Study 2)</w:t>
            </w:r>
          </w:p>
        </w:tc>
        <w:tc>
          <w:tcPr>
            <w:tcW w:type="dxa" w:w="2248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</w:t>
            </w:r>
          </w:p>
        </w:tc>
        <w:tc>
          <w:tcPr>
            <w:tcW w:type="dxa" w:w="488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8" w:right="11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Completion of analysis of samples for 50 patients, up to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maximum payment of US$*** and provision of results of such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analysis to Adaptimmune. (Max. *** patients)</w:t>
            </w:r>
          </w:p>
        </w:tc>
      </w:tr>
      <w:tr>
        <w:trPr>
          <w:trHeight w:hRule="exact" w:val="1174"/>
        </w:trPr>
        <w:tc>
          <w:tcPr>
            <w:tcW w:type="dxa" w:w="2650"/>
            <w:tcBorders>
              <w:start w:sz="5.600000000000023" w:val="single" w:color="#000000"/>
              <w:top w:sz="5.600000000000136" w:val="single" w:color="#000000"/>
              <w:end w:sz="4.799999999999954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6" w:right="11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Completion of each analysis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*** patient samples arising from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the *** and additional *** Study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(Pre-clinical Study 3)</w:t>
            </w:r>
          </w:p>
        </w:tc>
        <w:tc>
          <w:tcPr>
            <w:tcW w:type="dxa" w:w="2248"/>
            <w:tcBorders>
              <w:start w:sz="4.7999999999999545" w:val="single" w:color="#000000"/>
              <w:top w:sz="5.600000000000136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***</w:t>
            </w:r>
          </w:p>
        </w:tc>
        <w:tc>
          <w:tcPr>
            <w:tcW w:type="dxa" w:w="4886"/>
            <w:tcBorders>
              <w:start w:sz="4.800000000000182" w:val="single" w:color="#000000"/>
              <w:top w:sz="5.600000000000136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88" w:right="11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Completion of analysis of samples for *** patients, up to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maximum payment of US$*** and provision of results of such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analysis to Adaptimmune. (max. *** patients)</w:t>
            </w:r>
          </w:p>
        </w:tc>
      </w:tr>
      <w:tr>
        <w:trPr>
          <w:trHeight w:hRule="exact" w:val="694"/>
        </w:trPr>
        <w:tc>
          <w:tcPr>
            <w:tcW w:type="dxa" w:w="2650"/>
            <w:tcBorders>
              <w:start w:sz="5.600000000000023" w:val="single" w:color="#000000"/>
              <w:top w:sz="5.600000000000364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86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9"/>
              </w:rPr>
              <w:t xml:space="preserve">TOTAL Alliance Funding </w:t>
            </w:r>
            <w:r>
              <w:rPr>
                <w:rFonts w:ascii="Arial" w:hAnsi="Arial" w:eastAsia="Arial"/>
                <w:b/>
                <w:i/>
                <w:color w:val="000000"/>
                <w:sz w:val="19"/>
              </w:rPr>
              <w:t>payable:</w:t>
            </w:r>
          </w:p>
        </w:tc>
        <w:tc>
          <w:tcPr>
            <w:tcW w:type="dxa" w:w="2248"/>
            <w:tcBorders>
              <w:start w:sz="4.7999999999999545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9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9"/>
              </w:rPr>
              <w:t>6,270,000</w:t>
            </w:r>
          </w:p>
        </w:tc>
        <w:tc>
          <w:tcPr>
            <w:tcW w:type="dxa" w:w="4886"/>
            <w:tcBorders>
              <w:start w:sz="4.800000000000182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6" w:lineRule="exact" w:before="4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clarity: milestones and payments of Alliance Funding shall only be payable once the milestones set out above have been met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MD Anderson. There shall be no obligation on Adaptimmune to make such payments where any such milestones have not been met;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no payments of Alliance Funding will be due until expiry of Limited Unilateral Termination Period.</w:t>
      </w:r>
    </w:p>
    <w:p>
      <w:pPr>
        <w:autoSpaceDN w:val="0"/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payments will be paid by Adaptimmune within 45 days of receipt of an invoice from MD Anderson. Such invoice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addressed to Adaptimmune and sent by electronic mail to accounts@adaptimmune.com with copies to lini.pandite@adaptimmune.com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susan cousounis@adaptimmune.com for Clinical Study payments and with copies to Samik.basu@adaptimmune.com in relation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Pre-clinical Study payments.</w:t>
      </w:r>
    </w:p>
    <w:p>
      <w:pPr>
        <w:autoSpaceDN w:val="0"/>
        <w:autoSpaceDE w:val="0"/>
        <w:widowControl/>
        <w:spacing w:line="228" w:lineRule="exact" w:before="226" w:after="0"/>
        <w:ind w:left="0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Payments will be made by Adaptimmune to The University of Texas M. D. Anderson Cancer Center: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University of Texas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M. D. Anderson Cancer Center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P.O. Box 4390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Houston, Texas 77210-4390</w:t>
      </w:r>
    </w:p>
    <w:p>
      <w:pPr>
        <w:autoSpaceDN w:val="0"/>
        <w:autoSpaceDE w:val="0"/>
        <w:widowControl/>
        <w:spacing w:line="190" w:lineRule="exact" w:before="26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 if payment is made by wire transfer, wired to the following:</w:t>
      </w:r>
    </w:p>
    <w:p>
      <w:pPr>
        <w:autoSpaceDN w:val="0"/>
        <w:autoSpaceDE w:val="0"/>
        <w:widowControl/>
        <w:spacing w:line="228" w:lineRule="exact" w:before="226" w:after="0"/>
        <w:ind w:left="0" w:right="967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226" w:lineRule="exact" w:before="444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90" w:lineRule="exact" w:before="27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40</w:t>
      </w:r>
    </w:p>
    <w:p>
      <w:pPr>
        <w:sectPr>
          <w:pgSz w:w="11900" w:h="16840"/>
          <w:pgMar w:top="676" w:right="956" w:bottom="133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96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228" w:lineRule="exact" w:before="440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*** Portions of this page have been omitted pursuant to a request for Confidential Treatment and filed separately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Commission.</w:t>
      </w:r>
    </w:p>
    <w:p>
      <w:pPr>
        <w:autoSpaceDN w:val="0"/>
        <w:autoSpaceDE w:val="0"/>
        <w:widowControl/>
        <w:spacing w:line="188" w:lineRule="exact" w:before="27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41</w:t>
      </w:r>
    </w:p>
    <w:p>
      <w:pPr>
        <w:sectPr>
          <w:pgSz w:w="11900" w:h="16840"/>
          <w:pgMar w:top="57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Exhibit III</w:t>
      </w:r>
    </w:p>
    <w:p>
      <w:pPr>
        <w:autoSpaceDN w:val="0"/>
        <w:autoSpaceDE w:val="0"/>
        <w:widowControl/>
        <w:spacing w:line="188" w:lineRule="exact" w:before="26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STRATEGIC COLLABORATION AGREEMENT - STUDY ORDER</w:t>
      </w:r>
    </w:p>
    <w:p>
      <w:pPr>
        <w:autoSpaceDN w:val="0"/>
        <w:autoSpaceDE w:val="0"/>
        <w:widowControl/>
        <w:spacing w:line="228" w:lineRule="exact" w:before="668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Study Order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Study Order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”), effective as of the ___ day of ______(“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of Study Order), is entered into by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between The University of Texas M. D. Anderson Cancer Center, with a place of business located at 1515 Holcombe Blvd.,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Houston, TX 77030, USA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MD Anderson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”), a member institution of The University of Texas System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”); Adaptimmune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Limited with a place of business at 101 Milton Park, Abingdon, Oxfordshire, OX14 4RY; and Adaptimmune LLC, with a place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business located at 2001 Market Street, Philadelphia, PA 1903, USA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Adaptimmune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(MD Anderson and Adaptimmune each 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and collectively the 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This Study Order is a part of, and is subject to, the terms and conditions of the Strategic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Collaboration Agreement entered into between MD Anderson and Adaptimmune dated August ___ 2015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”).</w:t>
      </w:r>
    </w:p>
    <w:p>
      <w:pPr>
        <w:autoSpaceDN w:val="0"/>
        <w:autoSpaceDE w:val="0"/>
        <w:widowControl/>
        <w:spacing w:line="188" w:lineRule="exact" w:before="26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 The Parties enter into this Study Order in connection with:</w:t>
      </w:r>
    </w:p>
    <w:p>
      <w:pPr>
        <w:autoSpaceDN w:val="0"/>
        <w:autoSpaceDE w:val="0"/>
        <w:widowControl/>
        <w:spacing w:line="188" w:lineRule="exact" w:before="266" w:after="0"/>
        <w:ind w:left="64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[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 xml:space="preserve">Pre-Clinical or Clinical]]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Study entitled __________________, to be conducted pursuant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19"/>
        </w:rPr>
        <w:t xml:space="preserve">for Clinical: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Protocol No. [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Insert Protocol number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] as attached hereto and incorporated herein.</w:t>
      </w:r>
    </w:p>
    <w:p>
      <w:pPr>
        <w:autoSpaceDN w:val="0"/>
        <w:autoSpaceDE w:val="0"/>
        <w:widowControl/>
        <w:spacing w:line="188" w:lineRule="exact" w:before="266" w:after="0"/>
        <w:ind w:left="60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19"/>
        </w:rPr>
        <w:t xml:space="preserve">for Preclinical: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the workscope attached as Appendix A</w:t>
      </w:r>
    </w:p>
    <w:p>
      <w:pPr>
        <w:autoSpaceDN w:val="0"/>
        <w:autoSpaceDE w:val="0"/>
        <w:widowControl/>
        <w:spacing w:line="190" w:lineRule="exact" w:before="26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 _______ is the Principal Investigator (as defined in the Agreement) for the Study which will be conducted at MD Anderson.</w:t>
      </w:r>
    </w:p>
    <w:p>
      <w:pPr>
        <w:autoSpaceDN w:val="0"/>
        <w:autoSpaceDE w:val="0"/>
        <w:widowControl/>
        <w:spacing w:line="190" w:lineRule="exact" w:before="26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3. Study Drug for the above referenced Study is ________________.</w:t>
      </w:r>
    </w:p>
    <w:p>
      <w:pPr>
        <w:autoSpaceDN w:val="0"/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 The parties may further exchange the following Proprietary Materials (other than Study Drug) with each other in connection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Study: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_________ being provided by [Insert name of providing party]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_________ being provided by [Insert name of providing party]</w:t>
      </w:r>
    </w:p>
    <w:p>
      <w:pPr>
        <w:autoSpaceDN w:val="0"/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 Term: This Study Order will continue until the Study is completed, which is expected to be ________ (__) months after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Effective Date, or until terminated early as provided in the Agreement.</w:t>
      </w:r>
    </w:p>
    <w:p>
      <w:pPr>
        <w:autoSpaceDN w:val="0"/>
        <w:autoSpaceDE w:val="0"/>
        <w:widowControl/>
        <w:spacing w:line="190" w:lineRule="exact" w:before="7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Notices.</w:t>
      </w:r>
    </w:p>
    <w:p>
      <w:pPr>
        <w:autoSpaceDN w:val="0"/>
        <w:autoSpaceDE w:val="0"/>
        <w:widowControl/>
        <w:spacing w:line="228" w:lineRule="exact" w:before="226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notice or other formal communication related to this Agreement must be in writing and will be deemed given only if: (a) delivered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person; or (b) sent by internationally recognized overnight delivery service or air courier guaranteeing next day delivery. Until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change of address is communicated, as provided below, all notices and other communications must be sent to the Parties at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following addresses or facsimile numbers:</w:t>
      </w:r>
    </w:p>
    <w:p>
      <w:pPr>
        <w:autoSpaceDN w:val="0"/>
        <w:autoSpaceDE w:val="0"/>
        <w:widowControl/>
        <w:spacing w:line="190" w:lineRule="exact" w:before="26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If to MD Anderson:</w:t>
      </w:r>
    </w:p>
    <w:p>
      <w:pPr>
        <w:autoSpaceDN w:val="0"/>
        <w:autoSpaceDE w:val="0"/>
        <w:widowControl/>
        <w:spacing w:line="188" w:lineRule="exact" w:before="26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University of Texas</w:t>
      </w:r>
    </w:p>
    <w:p>
      <w:pPr>
        <w:autoSpaceDN w:val="0"/>
        <w:autoSpaceDE w:val="0"/>
        <w:widowControl/>
        <w:spacing w:line="190" w:lineRule="exact" w:before="25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42</w:t>
      </w:r>
    </w:p>
    <w:p>
      <w:pPr>
        <w:sectPr>
          <w:pgSz w:w="11900" w:h="16840"/>
          <w:pgMar w:top="568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61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M. D. Anderson Cancer Center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Attn: Vice President, Strategic Industry Ventures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1515 Holcombe Boulevard, Box 1643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Houston, TX 77030</w:t>
      </w:r>
    </w:p>
    <w:p>
      <w:pPr>
        <w:autoSpaceDN w:val="0"/>
        <w:autoSpaceDE w:val="0"/>
        <w:widowControl/>
        <w:spacing w:line="188" w:lineRule="exact" w:before="26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 a copy to:</w:t>
      </w:r>
    </w:p>
    <w:p>
      <w:pPr>
        <w:autoSpaceDN w:val="0"/>
        <w:autoSpaceDE w:val="0"/>
        <w:widowControl/>
        <w:spacing w:line="228" w:lineRule="exact" w:before="226" w:after="0"/>
        <w:ind w:left="0" w:right="74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University of Texas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M. D. Anderson Cancer Center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Legal Services—Unit 1674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PO Box 301407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Houston, Texas 77230-1407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Attn: Chief Legal Officer</w:t>
      </w:r>
    </w:p>
    <w:p>
      <w:pPr>
        <w:autoSpaceDN w:val="0"/>
        <w:autoSpaceDE w:val="0"/>
        <w:widowControl/>
        <w:spacing w:line="190" w:lineRule="exact" w:before="26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to:</w:t>
      </w:r>
    </w:p>
    <w:p>
      <w:pPr>
        <w:autoSpaceDN w:val="0"/>
        <w:autoSpaceDE w:val="0"/>
        <w:widowControl/>
        <w:spacing w:line="190" w:lineRule="exact" w:before="49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[insert investigator information]</w:t>
      </w:r>
    </w:p>
    <w:p>
      <w:pPr>
        <w:autoSpaceDN w:val="0"/>
        <w:autoSpaceDE w:val="0"/>
        <w:widowControl/>
        <w:spacing w:line="190" w:lineRule="exact" w:before="26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If to Adaptimmune:</w:t>
      </w:r>
    </w:p>
    <w:p>
      <w:pPr>
        <w:autoSpaceDN w:val="0"/>
        <w:autoSpaceDE w:val="0"/>
        <w:widowControl/>
        <w:spacing w:line="188" w:lineRule="exact" w:before="26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[To Be Added]</w:t>
      </w:r>
    </w:p>
    <w:p>
      <w:pPr>
        <w:autoSpaceDN w:val="0"/>
        <w:autoSpaceDE w:val="0"/>
        <w:widowControl/>
        <w:spacing w:line="188" w:lineRule="exact" w:before="26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 a copy to:</w:t>
      </w:r>
    </w:p>
    <w:p>
      <w:pPr>
        <w:autoSpaceDN w:val="0"/>
        <w:autoSpaceDE w:val="0"/>
        <w:widowControl/>
        <w:spacing w:line="190" w:lineRule="exact" w:before="26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[To Be Added]</w:t>
      </w:r>
    </w:p>
    <w:p>
      <w:pPr>
        <w:autoSpaceDN w:val="0"/>
        <w:autoSpaceDE w:val="0"/>
        <w:widowControl/>
        <w:spacing w:line="226" w:lineRule="exact" w:before="228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12.2 All notices will be effective and will be deemed delivered: (a) if by personal delivery, delivery service or courier, on the date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delivery; and (b) if by electronic facsimile communication, on the date of transmission of the communication. Either Party may change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its notice address by sending notice of the change to the other Party in the manner set forth above.</w:t>
      </w:r>
    </w:p>
    <w:p>
      <w:pPr>
        <w:autoSpaceDN w:val="0"/>
        <w:autoSpaceDE w:val="0"/>
        <w:widowControl/>
        <w:spacing w:line="190" w:lineRule="exact" w:before="49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8. Specific superseding terms: N/A.</w:t>
      </w:r>
    </w:p>
    <w:p>
      <w:pPr>
        <w:autoSpaceDN w:val="0"/>
        <w:autoSpaceDE w:val="0"/>
        <w:widowControl/>
        <w:spacing w:line="226" w:lineRule="exact" w:before="24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In witness whereof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the Parties hereto have caused this Study Order to be executed by their duly authorized representatives to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effective as of the Effective Date.</w:t>
      </w:r>
    </w:p>
    <w:p>
      <w:pPr>
        <w:autoSpaceDN w:val="0"/>
        <w:tabs>
          <w:tab w:pos="5290" w:val="left"/>
        </w:tabs>
        <w:autoSpaceDE w:val="0"/>
        <w:widowControl/>
        <w:spacing w:line="226" w:lineRule="exact" w:before="496" w:after="0"/>
        <w:ind w:left="0" w:right="302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The University of Texas M. D. Anderson Cancer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Adaptimmune LLC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Center</w:t>
      </w:r>
    </w:p>
    <w:p>
      <w:pPr>
        <w:autoSpaceDN w:val="0"/>
        <w:tabs>
          <w:tab w:pos="5290" w:val="left"/>
        </w:tabs>
        <w:autoSpaceDE w:val="0"/>
        <w:widowControl/>
        <w:spacing w:line="188" w:lineRule="exact" w:before="2096" w:after="272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Date: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Date:</w:t>
      </w:r>
    </w:p>
    <w:p>
      <w:pPr>
        <w:sectPr>
          <w:pgSz w:w="11900" w:h="16840"/>
          <w:pgMar w:top="572" w:right="956" w:bottom="1440" w:left="1000" w:header="720" w:footer="720" w:gutter="0"/>
          <w:cols/>
          <w:docGrid w:linePitch="360"/>
        </w:sectPr>
      </w:pPr>
    </w:p>
    <w:p>
      <w:pPr>
        <w:sectPr>
          <w:type w:val="continuous"/>
          <w:pgSz w:w="11900" w:h="16840"/>
          <w:pgMar w:top="572" w:right="956" w:bottom="1440" w:left="1000" w:header="720" w:footer="720" w:gutter="0"/>
          <w:cols w:num="2" w:equalWidth="0">
            <w:col w:w="4522" w:space="0"/>
            <w:col w:w="5422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96"/>
        <w:ind w:left="3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43</w:t>
      </w:r>
    </w:p>
    <w:p>
      <w:pPr>
        <w:sectPr>
          <w:type w:val="nextColumn"/>
          <w:pgSz w:w="11900" w:h="16840"/>
          <w:pgMar w:top="572" w:right="956" w:bottom="1440" w:left="1000" w:header="720" w:footer="720" w:gutter="0"/>
          <w:cols w:num="2" w:equalWidth="0">
            <w:col w:w="4522" w:space="0"/>
            <w:col w:w="5422" w:space="0"/>
          </w:cols>
          <w:docGrid w:linePitch="360"/>
        </w:sectPr>
      </w:pPr>
    </w:p>
    <w:p>
      <w:pPr>
        <w:sectPr>
          <w:type w:val="continuous"/>
          <w:pgSz w:w="11900" w:h="16840"/>
          <w:pgMar w:top="57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963"/>
        <w:gridCol w:w="4963"/>
      </w:tblGrid>
      <w:tr>
        <w:trPr>
          <w:trHeight w:hRule="exact" w:val="754"/>
        </w:trPr>
        <w:tc>
          <w:tcPr>
            <w:tcW w:type="dxa" w:w="529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Name</w:t>
            </w:r>
          </w:p>
          <w:p>
            <w:pPr>
              <w:autoSpaceDN w:val="0"/>
              <w:autoSpaceDE w:val="0"/>
              <w:widowControl/>
              <w:spacing w:line="190" w:lineRule="exact" w:before="29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Function:</w:t>
            </w:r>
          </w:p>
        </w:tc>
        <w:tc>
          <w:tcPr>
            <w:tcW w:type="dxa" w:w="461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Name</w:t>
            </w:r>
          </w:p>
          <w:p>
            <w:pPr>
              <w:autoSpaceDN w:val="0"/>
              <w:autoSpaceDE w:val="0"/>
              <w:widowControl/>
              <w:spacing w:line="190" w:lineRule="exact" w:before="29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Function:</w:t>
            </w:r>
          </w:p>
        </w:tc>
      </w:tr>
    </w:tbl>
    <w:p>
      <w:pPr>
        <w:autoSpaceDN w:val="0"/>
        <w:autoSpaceDE w:val="0"/>
        <w:widowControl/>
        <w:spacing w:line="164" w:lineRule="exact" w:before="1164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Adaptimmune Limited</w:t>
      </w:r>
    </w:p>
    <w:p>
      <w:pPr>
        <w:autoSpaceDN w:val="0"/>
        <w:autoSpaceDE w:val="0"/>
        <w:widowControl/>
        <w:spacing w:line="166" w:lineRule="exact" w:before="119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Date:</w:t>
      </w:r>
    </w:p>
    <w:p>
      <w:pPr>
        <w:autoSpaceDN w:val="0"/>
        <w:autoSpaceDE w:val="0"/>
        <w:widowControl/>
        <w:spacing w:line="164" w:lineRule="exact" w:before="1666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</w:t>
      </w:r>
    </w:p>
    <w:p>
      <w:pPr>
        <w:autoSpaceDN w:val="0"/>
        <w:autoSpaceDE w:val="0"/>
        <w:widowControl/>
        <w:spacing w:line="164" w:lineRule="exact" w:before="29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4" w:lineRule="exact" w:before="1514" w:after="0"/>
        <w:ind w:left="6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  <w:u w:val="single"/>
        </w:rPr>
        <w:t>READ AND UNDERSTOOD: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 confirm that I have received a copy of the Agreement under which this Study Order is issued, and that I have read and understand the</w:t>
      </w:r>
    </w:p>
    <w:p>
      <w:pPr>
        <w:autoSpaceDN w:val="0"/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Agreement and this Study Order.</w:t>
      </w:r>
    </w:p>
    <w:p>
      <w:pPr>
        <w:autoSpaceDN w:val="0"/>
        <w:autoSpaceDE w:val="0"/>
        <w:widowControl/>
        <w:spacing w:line="164" w:lineRule="exact" w:before="492" w:after="0"/>
        <w:ind w:left="6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Principal Investigator</w:t>
      </w:r>
    </w:p>
    <w:p>
      <w:pPr>
        <w:autoSpaceDN w:val="0"/>
        <w:autoSpaceDE w:val="0"/>
        <w:widowControl/>
        <w:spacing w:line="164" w:lineRule="exact" w:before="2108" w:after="0"/>
        <w:ind w:left="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Date:</w:t>
      </w:r>
    </w:p>
    <w:p>
      <w:pPr>
        <w:sectPr>
          <w:pgSz w:w="11900" w:h="16840"/>
          <w:pgMar w:top="1144" w:right="980" w:bottom="528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Name</w:t>
      </w:r>
    </w:p>
    <w:p>
      <w:pPr>
        <w:autoSpaceDN w:val="0"/>
        <w:autoSpaceDE w:val="0"/>
        <w:widowControl/>
        <w:spacing w:line="190" w:lineRule="exact" w:before="48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44</w:t>
      </w:r>
    </w:p>
    <w:p>
      <w:pPr>
        <w:sectPr>
          <w:pgSz w:w="11900" w:h="16840"/>
          <w:pgMar w:top="468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4320" w:right="43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EXHIBIT IV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45</w:t>
      </w:r>
    </w:p>
    <w:p>
      <w:pPr>
        <w:sectPr>
          <w:pgSz w:w="11900" w:h="16840"/>
          <w:pgMar w:top="568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DRAFT RELEASE</w:t>
      </w:r>
    </w:p>
    <w:p>
      <w:pPr>
        <w:autoSpaceDN w:val="0"/>
        <w:autoSpaceDE w:val="0"/>
        <w:widowControl/>
        <w:spacing w:line="226" w:lineRule="exact" w:before="216" w:after="0"/>
        <w:ind w:left="432" w:right="576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MD Anderson Cancer Center and Adaptimmune Form Strategic Alliance to Advance Development of </w:t>
      </w:r>
      <w:r>
        <w:rPr>
          <w:rFonts w:ascii="Arial" w:hAnsi="Arial" w:eastAsia="Arial"/>
          <w:b/>
          <w:i w:val="0"/>
          <w:color w:val="000000"/>
          <w:sz w:val="19"/>
        </w:rPr>
        <w:t>Immunotherapies Targeting Multiple Cancers</w:t>
      </w:r>
    </w:p>
    <w:p>
      <w:pPr>
        <w:autoSpaceDN w:val="0"/>
        <w:autoSpaceDE w:val="0"/>
        <w:widowControl/>
        <w:spacing w:line="214" w:lineRule="exact" w:before="228" w:after="0"/>
        <w:ind w:left="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PHILADELPHIA, and HOUSTON, U.S.A. and OXFORD, UK, September XX, 2016 — Adaptimmune Therapeutics plc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(Nasdaq: ADAP), a leader in T-cell therapy to treat cancer, and The University of Texas MD Anderson Cancer Center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announced today that they have entered into a multi-year strategic alliance designed to expedite the development of novel </w:t>
      </w:r>
      <w:r>
        <w:rPr>
          <w:rFonts w:ascii="ArialMT" w:hAnsi="ArialMT" w:eastAsia="ArialMT"/>
          <w:b w:val="0"/>
          <w:i w:val="0"/>
          <w:color w:val="000000"/>
          <w:sz w:val="19"/>
        </w:rPr>
        <w:t>adoptive T-cell therapies for multiple types of cancer.</w:t>
      </w:r>
    </w:p>
    <w:p>
      <w:pPr>
        <w:autoSpaceDN w:val="0"/>
        <w:autoSpaceDE w:val="0"/>
        <w:widowControl/>
        <w:spacing w:line="214" w:lineRule="exact" w:before="216" w:after="0"/>
        <w:ind w:left="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The alliance pairs MD Anderson’s preclinical and clinical teams with Adaptimmune’s scientists and proprietary SPEAR®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(Specific Peptide Enhanced Affinity Receptor) T-cell technology platform, which enables Adaptimmune to identify targets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expressed on solid and hematologic cancers and to develop affinity enhanced T-cell receptors (TCRs) with optimal </w:t>
      </w:r>
      <w:r>
        <w:rPr>
          <w:rFonts w:ascii="ArialMT" w:hAnsi="ArialMT" w:eastAsia="ArialMT"/>
          <w:b w:val="0"/>
          <w:i w:val="0"/>
          <w:color w:val="000000"/>
          <w:sz w:val="19"/>
        </w:rPr>
        <w:t>potency and specificity against them.</w:t>
      </w:r>
    </w:p>
    <w:p>
      <w:pPr>
        <w:autoSpaceDN w:val="0"/>
        <w:autoSpaceDE w:val="0"/>
        <w:widowControl/>
        <w:spacing w:line="214" w:lineRule="exact" w:before="216" w:after="0"/>
        <w:ind w:left="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teams will collaborate in a number of areas including preclinical and clinical development of Adaptimmune’s SPEAR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T-cell therapies targeting MAGE-A10 and future clinical stage first and second generation SPEAR T-cell therapies such as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MAGE-A4 across a number of cancers, including bladder, lung, ovarian, head and neck, melanoma, esophageal and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gastric cancers. The alliance will also drive research and development of other new SPEAR TCR therapies to targets in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other tumor types such as breast cancers and facilitate clinical study participation by MD Anderson in other Adaptimmune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trials. Access to MD Anderson’s tumor repository will guide further target selection and clinical trial design, while its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cancer immunology cores and expertise in performing translational medicine studies may help optimize the efficacy and </w:t>
      </w:r>
      <w:r>
        <w:rPr>
          <w:rFonts w:ascii="ArialMT" w:hAnsi="ArialMT" w:eastAsia="ArialMT"/>
          <w:b w:val="0"/>
          <w:i w:val="0"/>
          <w:color w:val="000000"/>
          <w:sz w:val="19"/>
        </w:rPr>
        <w:t>safety of SPEAR T-cell therapies.</w:t>
      </w:r>
    </w:p>
    <w:p>
      <w:pPr>
        <w:autoSpaceDN w:val="0"/>
        <w:autoSpaceDE w:val="0"/>
        <w:widowControl/>
        <w:spacing w:line="216" w:lineRule="exact" w:before="214" w:after="0"/>
        <w:ind w:left="6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“At MD Anderson, we are focused on providing the best possible care for cancer patients, including implementing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important new technologies and treatment modalities,” said Elizabeth Mittendorf, M.D., Ph.D., associate professor of </w:t>
      </w:r>
      <w:r>
        <w:rPr>
          <w:rFonts w:ascii="ArialMT" w:hAnsi="ArialMT" w:eastAsia="ArialMT"/>
          <w:b w:val="0"/>
          <w:i w:val="0"/>
          <w:color w:val="000000"/>
          <w:sz w:val="19"/>
        </w:rPr>
        <w:t>Breast Surgical Oncology.</w:t>
      </w:r>
    </w:p>
    <w:p>
      <w:pPr>
        <w:autoSpaceDN w:val="0"/>
        <w:autoSpaceDE w:val="0"/>
        <w:widowControl/>
        <w:spacing w:line="214" w:lineRule="exact" w:before="216" w:after="0"/>
        <w:ind w:left="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David Hong, M.D., associate professor of Investigational Cancer Therapeutics at MD Anderson added, “It is our hope this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alliance will allow us to address numerous solid tumors and augment the patient’s immune system, directing it against </w:t>
      </w:r>
      <w:r>
        <w:rPr>
          <w:rFonts w:ascii="ArialMT" w:hAnsi="ArialMT" w:eastAsia="ArialMT"/>
          <w:b w:val="0"/>
          <w:i w:val="0"/>
          <w:color w:val="000000"/>
          <w:sz w:val="19"/>
        </w:rPr>
        <w:t>tumors based on their specific molecular makeup.”</w:t>
      </w:r>
    </w:p>
    <w:p>
      <w:pPr>
        <w:autoSpaceDN w:val="0"/>
        <w:autoSpaceDE w:val="0"/>
        <w:widowControl/>
        <w:spacing w:line="214" w:lineRule="exact" w:before="216" w:after="0"/>
        <w:ind w:left="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“We believe that this strategic alliance will provide a strong partnership for the development of multiple new first and </w:t>
      </w:r>
      <w:r>
        <w:rPr>
          <w:rFonts w:ascii="ArialMT" w:hAnsi="ArialMT" w:eastAsia="ArialMT"/>
          <w:b w:val="0"/>
          <w:i w:val="0"/>
          <w:color w:val="000000"/>
          <w:sz w:val="19"/>
        </w:rPr>
        <w:t>subsequent generation SPEAR T-cell therapies against many intractable solid tumors in our near-term clinical programs,”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commented Rafael Amado, Adaptimmune’s chief medical officer. “It will also generate invaluable data from patient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samples that will help us understand these therapies and design the next generation of studies. We are very proud 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form this alliance with the outstanding team of cancer immunologists at MD Anderson, and are confident that together we </w:t>
      </w:r>
      <w:r>
        <w:rPr>
          <w:rFonts w:ascii="ArialMT" w:hAnsi="ArialMT" w:eastAsia="ArialMT"/>
          <w:b w:val="0"/>
          <w:i w:val="0"/>
          <w:color w:val="000000"/>
          <w:sz w:val="19"/>
        </w:rPr>
        <w:t>can move these novel immunotherapeutic candidates forward for patients who are fighting a variety of cancers.”</w:t>
      </w:r>
    </w:p>
    <w:p>
      <w:pPr>
        <w:autoSpaceDN w:val="0"/>
        <w:autoSpaceDE w:val="0"/>
        <w:widowControl/>
        <w:spacing w:line="190" w:lineRule="exact" w:before="240" w:after="0"/>
        <w:ind w:left="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About MD Anderson</w:t>
      </w:r>
    </w:p>
    <w:p>
      <w:pPr>
        <w:autoSpaceDN w:val="0"/>
        <w:autoSpaceDE w:val="0"/>
        <w:widowControl/>
        <w:spacing w:line="214" w:lineRule="exact" w:before="228" w:after="0"/>
        <w:ind w:left="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  <w:u w:val="single"/>
        </w:rPr>
        <w:t>The University of Texas MD Anderson Cancer Center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in Houston ranks as one of the world’s most respected centers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focused on cancer patient care, research, education and prevention. The institution’s sole mission is to end cancer for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patients and their families around the world. MD Anderson is one of only 45 comprehensive cancer centers designated by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National Cancer Institute (NCI). MD Anderson is ranked No.1 for cancer care in U.S. News &amp; World Report’s “Best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Hospitals” survey. It has ranked as one of the nation’s top two hospitals since the survey began in 1990, and has ranked </w:t>
      </w:r>
      <w:r>
        <w:rPr>
          <w:rFonts w:ascii="ArialMT" w:hAnsi="ArialMT" w:eastAsia="ArialMT"/>
          <w:b w:val="0"/>
          <w:i w:val="0"/>
          <w:color w:val="000000"/>
          <w:sz w:val="19"/>
        </w:rPr>
        <w:t>first for nine of the</w:t>
      </w:r>
    </w:p>
    <w:p>
      <w:pPr>
        <w:autoSpaceDN w:val="0"/>
        <w:autoSpaceDE w:val="0"/>
        <w:widowControl/>
        <w:spacing w:line="190" w:lineRule="exact" w:before="22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46</w:t>
      </w:r>
    </w:p>
    <w:p>
      <w:pPr>
        <w:sectPr>
          <w:pgSz w:w="11900" w:h="16840"/>
          <w:pgMar w:top="572" w:right="956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past 10 years. MD Anderson receives a cancer center support grant from the NCI of the National Institutes of Health (P30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CA016672).</w:t>
      </w:r>
    </w:p>
    <w:p>
      <w:pPr>
        <w:autoSpaceDN w:val="0"/>
        <w:autoSpaceDE w:val="0"/>
        <w:widowControl/>
        <w:spacing w:line="190" w:lineRule="exact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About Adaptimmune</w:t>
      </w:r>
    </w:p>
    <w:p>
      <w:pPr>
        <w:autoSpaceDN w:val="0"/>
        <w:autoSpaceDE w:val="0"/>
        <w:widowControl/>
        <w:spacing w:line="228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Adaptimmune is a clinical stage biopharmaceutical company focused on novel cancer immunotherapy products based on its SPEAR®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(Specific Peptide Enhanced Affinity Receptor) T-cell platform. Established in 2008, the company aims to utilize the body’s own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machinery - the T-cell - to target and destroy cancer cells by using engineered, increased affinity TCRs as a means of strengthening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natural patient T-cell responses. Adaptimmune’s lead program is a SPEAR T-cell therapy targeting the NY-ESO cancer antigen.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NY-ESO SPEAR T-cell therapy has demonstrated signs of efficacy and tolerability in Phase 1/2 trials in solid tumors and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hematologic cancer types, including synovial sarcoma and multiple myeloma. Adaptimmune has a strategic collaboration and licensing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with GlaxoSmithKline for the development and commercialization of the NY-ESO TCR program. In addition,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Adaptimmune has a number of proprietary programs. These include SPEAR T-cell therapies targeting the MAGE-A10 and AFP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cancer antigens, which both have open INDs, and a further SPEAR T-cell therapy targeting the MAGE-A4 cancer antigen that is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pre-clinical phase with IND acceptance targeted for 2017. The company has identified over 30 intracellular target peptides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preferentially expressed in cancer cells and is currently progressing 12 through unpartnered research programs. Adaptimmune has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over 250 employees and is located in Oxfordshire, U.K. and Philadelphia, USA. For more information: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http://www.adaptimmune.com</w:t>
      </w:r>
    </w:p>
    <w:p>
      <w:pPr>
        <w:autoSpaceDN w:val="0"/>
        <w:autoSpaceDE w:val="0"/>
        <w:widowControl/>
        <w:spacing w:line="188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Forward-Looking Statements</w:t>
      </w:r>
    </w:p>
    <w:p>
      <w:pPr>
        <w:autoSpaceDN w:val="0"/>
        <w:autoSpaceDE w:val="0"/>
        <w:widowControl/>
        <w:spacing w:line="228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release contains “forward-looking statements” within the meaning of the Private Securities Litigation Reform Act of 1995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(PSLRA). These forward-looking statements involve certain risks and uncertainties. Such risks and uncertainties could cause our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actual results to differ materially from those indicated by such forward-looking statements, and include, without limitation: the success,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cost and timing of our product development activities and clinical trials and our ability to successfully advance our TCR therapeutic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candidates through the regulatory and commercialization processes. For a further description of the risks and uncertainties that could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cause our actual results to differ materially from those expressed in these forward-looking statements, as well as risks relating to our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business in general, we refer you to our Quarterly Report on Form 10-Q filed with the Securities and Exchange Commission (SEC)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August 8, 2016, and our other SEC filings. The forward-looking statements contained in this press release speak only as of the date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statements were made and we do not undertake any obligation to update such forward-looking statements to reflect subsequent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events or circumstances.</w:t>
      </w:r>
    </w:p>
    <w:p>
      <w:pPr>
        <w:autoSpaceDN w:val="0"/>
        <w:autoSpaceDE w:val="0"/>
        <w:widowControl/>
        <w:spacing w:line="190" w:lineRule="exact" w:before="26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Adaptimmune Contacts</w:t>
      </w:r>
    </w:p>
    <w:p>
      <w:pPr>
        <w:autoSpaceDN w:val="0"/>
        <w:autoSpaceDE w:val="0"/>
        <w:widowControl/>
        <w:spacing w:line="228" w:lineRule="exact" w:before="226" w:after="0"/>
        <w:ind w:left="0" w:right="73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Will Roberts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Vice President, Investor Relations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T: (215) 825-9306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E: will.roberts@adaptimmune.com</w:t>
      </w:r>
    </w:p>
    <w:p>
      <w:pPr>
        <w:autoSpaceDN w:val="0"/>
        <w:autoSpaceDE w:val="0"/>
        <w:widowControl/>
        <w:spacing w:line="228" w:lineRule="exact" w:before="226" w:after="0"/>
        <w:ind w:left="0" w:right="77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Margaret Henry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Head of PR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T: +44 (0)1235 430036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Mobile: +44 (0)7710 304249</w:t>
      </w:r>
    </w:p>
    <w:p>
      <w:pPr>
        <w:autoSpaceDN w:val="0"/>
        <w:autoSpaceDE w:val="0"/>
        <w:widowControl/>
        <w:spacing w:line="190" w:lineRule="exact" w:before="25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47</w:t>
      </w:r>
    </w:p>
    <w:p>
      <w:pPr>
        <w:sectPr>
          <w:pgSz w:w="11900" w:h="16840"/>
          <w:pgMar w:top="560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tabs>
          <w:tab w:pos="4856" w:val="left"/>
        </w:tabs>
        <w:autoSpaceDE w:val="0"/>
        <w:widowControl/>
        <w:spacing w:line="332" w:lineRule="exact" w:before="0" w:after="0"/>
        <w:ind w:left="6" w:right="47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E: margaret.henry@adaptimmune.com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MD Anderson Contact: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Ron Gilmore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Rlgilmore1@mdanderson.org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Phone: 713-745-1898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48</w:t>
      </w:r>
    </w:p>
    <w:sectPr w:rsidR="00FC693F" w:rsidRPr="0006063C" w:rsidSect="00034616">
      <w:pgSz w:w="11900" w:h="16840"/>
      <w:pgMar w:top="572" w:right="956" w:bottom="1440" w:left="9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