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tabs>
          <w:tab w:pos="3788" w:val="left"/>
          <w:tab w:pos="4572" w:val="left"/>
          <w:tab w:pos="8990" w:val="left"/>
        </w:tabs>
        <w:autoSpaceDE w:val="0"/>
        <w:widowControl/>
        <w:spacing w:line="344" w:lineRule="exact" w:before="0" w:after="0"/>
        <w:ind w:left="3726" w:right="0" w:firstLine="0"/>
        <w:jc w:val="left"/>
      </w:pPr>
      <w:r>
        <w:tab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10.13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TRANSPORTATION AGREEMENT </w:t>
      </w:r>
      <w:r>
        <w:br/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ENERGY XXI GULF COAST, INC.</w:t>
      </w:r>
    </w:p>
    <w:p>
      <w:pPr>
        <w:autoSpaceDN w:val="0"/>
        <w:autoSpaceDE w:val="0"/>
        <w:widowControl/>
        <w:spacing w:line="404" w:lineRule="exact" w:before="0" w:after="0"/>
        <w:ind w:left="4032" w:right="403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AND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ENERGY XXI USA, INC.</w:t>
      </w:r>
    </w:p>
    <w:p>
      <w:pPr>
        <w:autoSpaceDN w:val="0"/>
        <w:autoSpaceDE w:val="0"/>
        <w:widowControl/>
        <w:spacing w:line="404" w:lineRule="exact" w:before="0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DATED EFFECTIVE AS OF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March 11, 2015</w:t>
      </w:r>
    </w:p>
    <w:p>
      <w:pPr>
        <w:sectPr>
          <w:pgSz w:w="11900" w:h="16840"/>
          <w:pgMar w:top="61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84" w:lineRule="exact" w:before="0" w:after="212"/>
        <w:ind w:left="3600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TRANSPORTATION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3"/>
        <w:gridCol w:w="4963"/>
      </w:tblGrid>
      <w:tr>
        <w:trPr>
          <w:trHeight w:hRule="exact" w:val="202"/>
        </w:trPr>
        <w:tc>
          <w:tcPr>
            <w:tcW w:type="dxa" w:w="76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ARTICLE 1 DEFINITIONS AND INTERPRETATION</w:t>
            </w:r>
          </w:p>
        </w:tc>
        <w:tc>
          <w:tcPr>
            <w:tcW w:type="dxa" w:w="22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57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2 NOMINATIONS AND TRANSPORTATION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50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3 RATES AND CHARGES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58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4 QUALITY AND PRESSURE SPECIFICATIONS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66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5 OFFSHORE PLATFORM FACILITIES AND OPERATING PROCEDURES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48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6 GRAVITY BANK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53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7 MEASUREMENT AND TESTING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44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8 TERM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50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9 TITLE AND CUSTODY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51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10 BILLING AND PAYMENT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11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464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11 REMEDIES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12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49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12 FORCE MAJEURE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13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496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13 INDEMNIFICATION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460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14 NOTICES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14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478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15 ASSIGNMENT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  <w:tr>
        <w:trPr>
          <w:trHeight w:hRule="exact" w:val="404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7680"/>
            </w:tblGrid>
            <w:tr>
              <w:trPr>
                <w:trHeight w:hRule="exact" w:val="182"/>
              </w:trPr>
              <w:tc>
                <w:tcPr>
                  <w:tcW w:type="dxa" w:w="4920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6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16"/>
                    </w:rPr>
                    <w:t>ARTICLE 16 MISCELLANEOUS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164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</w:t>
      </w:r>
    </w:p>
    <w:p>
      <w:pPr>
        <w:sectPr>
          <w:pgSz w:w="11900" w:h="16840"/>
          <w:pgMar w:top="766" w:right="974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08" w:val="left"/>
          <w:tab w:pos="3726" w:val="left"/>
        </w:tabs>
        <w:autoSpaceDE w:val="0"/>
        <w:widowControl/>
        <w:spacing w:line="250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TRANSPORTATION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Transportation Agreement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dated as of March 11, 2015 (the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is by and between ENERGY XXI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GULF COAST, INC., a Delaware corporation 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Shipper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and ENERGY XXI USA, INC., a Delaware corporation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Shipper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may be referred to herein individually as a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collectively as the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608" w:val="left"/>
          <w:tab w:pos="620" w:val="left"/>
          <w:tab w:pos="3600" w:val="left"/>
          <w:tab w:pos="4432" w:val="left"/>
          <w:tab w:pos="4572" w:val="left"/>
        </w:tabs>
        <w:autoSpaceDE w:val="0"/>
        <w:widowControl/>
        <w:spacing w:line="324" w:lineRule="exact" w:before="92" w:after="0"/>
        <w:ind w:left="0" w:right="0" w:firstLine="0"/>
        <w:jc w:val="left"/>
      </w:pP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WITNESSETH: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WHEREAS, Shipper desires to contract with Transporter for transportation service on Transporter’s Gathering System;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Transporter is willing to transport Shipper’s Crude Petroleum on the Gathering System for the compensation and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terms and conditions set forth below;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NOW, THEREFORE, in consideration of the mutual agreements, covenants and conditions herein contained, Transporter and Shipper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hereby agree as follows: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 </w:t>
      </w:r>
      <w:r>
        <w:br/>
      </w:r>
      <w:r>
        <w:tab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DEFINITIONS AND INTERPRETATION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Definitions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terms defined elsewhere in this Agreement and in Annex I hereto, the following definitions shall apply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hereunder: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definition set forth in the preamble of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A.P.I.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American Petroleum Institute.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Barrel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or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Bbl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forty-two (42) United States gallons at a temperature of sixty degrees (60°) Fahrenheit.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BS&amp;W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the basic sediment, water or other impurities found in a stream of Crude Petroleum.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meaning set forth in the definition of Force Majeure below.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Crude Petroleum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direct liquid products of oil wells, indirect petroleum products resulting either from distillate recovery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equipment in gas and distillate fields, or a mixture of the direct product and indirect petroleum products.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Point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point(s) of interconnection between the Gathering System and one or more oil pipelines downstream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Gathering System where Transporter delivers Crude Petroleum to Shipper. The initial Delivery Point shall be located at Grand Isle.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Downstream Pipelines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any pipeline or other receiving facility downstream of the Delivery Point.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“Effective Date” shall have the definition set forth in the preamble of this Agreement.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an event which is not within the reasonable control of the Party claiming suspension (the “Claiming Party”),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which by the exercise of due diligence the Claiming Party is unable to overcome in a commercially reasonable manner. Force Majeure includes,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extent such event satisfies the requirements of the preceding sentence: acts of God; wars (declared or undeclared); insurrections; hostilities;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strikes; lockouts; riots; floods; fires; storms; storm warnings; named or numbered tropical disturbances and evacuations associated with the threat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 same; industrial disturbances; acts of the public enemy; sabotage; blockades; epidemics; landslides; lightning; earthquakes; washouts;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arrests and restraints of rulers and peoples; civil disturbances; explosions; breakage or accidents to machinery or lines of pipe; hydrate obstruction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blockages of any kind of lines of pipe; adverse operating conditions on Shipper’s facilities, Transporter’s facilities, or the facilities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Downstream Pipelines; repairs, improvements, replacements or alterations to plants, lines of pipe or related facilities; inability of either Party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obtain necessary machinery, drilling or workover rigs, materials, permits, easements or rights-of-way on reasonable terms; freezing of delivery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facility; and other events beyond the reasonable control of Shipper that affect production levels; action or restraint by court order or public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 (so long as the Claiming Party has not applied for or assisted in the application for, and has opposed where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reasonable, such government action); provided, however, that none of the loss of Shipper’s or its Affiliates’ markets, Shipper’s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Affiliates’ inability to obtain adequate capacity (other than for reasons of force majeure affecting a Downstream Pipeline), nor Shipper’s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Affiliates’ inability economically to use or resell Crude Petroleum transported hereunder shall constitute an event of Force Majeure. A force majeure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 that occurs respecting one or more Downstream Pipelines for which there are no reasonable alternatives for a Claiming Party to utilize in order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meet its duties and obligations under this Agreement, regardless of whether such Downstream Pipeline declared such force majeure event,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constitute Force Majeure for purposes of this Agreement, subject to the requirement of the first sentence of this definition. The failure of a Claiming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to settle or prevent a strike or other labor dispute with employees shall not be considered to be a matter within such Claiming Party’s control.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Gathering System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Transporter’s Grand Isle Gathering System.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Month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a period of time beginning at 7:00 a.m. Central Clock Time on the first day of a calendar month and ending at 7:00 a.m.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Central Clock Time on the first day of the next succeeding calendar month.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Psig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mean pounds per square inch gauge.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Receipt Point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mean the point(s) of interconnection between the Gathering System and one or more oil pipelines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interconnecting facilities located upstream of the Gathering System where Shipper delivers Crude Petroleum to Transporter. The initial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Points are identified on Exhibit A.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Shipper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definition set forth in the preamble of this Agreement.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Transporter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shall have the definition set forth in the preamble of this Agreement.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Terms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Other capitalized terms used in this Agreement and not defined in Section 1.1 above shall have the meanings ascribed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them throughout this Agreement.</w:t>
      </w:r>
    </w:p>
    <w:p>
      <w:pPr>
        <w:autoSpaceDN w:val="0"/>
        <w:autoSpaceDE w:val="0"/>
        <w:widowControl/>
        <w:spacing w:line="202" w:lineRule="exact" w:before="202" w:after="0"/>
        <w:ind w:left="2880" w:right="288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NOMINATIONS, SCHEDULING AND TRANSPORTATION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Applications for the transportation of Crude Petroleum shall be submitted in writing on Transporter's prescribed nomination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shipment form.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Shipper desiring to nominate Crude Petroleum for transportation shall make such nomination to Carrier in writing on or before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twenty-fifth day of the month preceding the month during which the transportation under the nomination is to begin; except that, if space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for current movement, a Shipper may nominate Crude Petroleum for transportation after the twenty-fifth day of the month preceding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month during which the transportation under the nomination is to begin.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Capacity Allocation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When pursuant to nominations hereunder, there shall be offered to Transporter more Crude Petroleum than can be immediately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gathered and/or transported, the gathering and/or transportation shall be apportioned among all Shippers by Transporter on a just and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basis.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Transportation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Subject to the provisions of this Agreement and all applicable Laws, Transporter shall accept and transport Shipper’s Crude Petroleum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redeliver the quantity of Crude Petroleum received by Transporter, less applicable Losses as set forth in Section 7.3, at the Delivery Point.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shall be under no obligation to deliver the identical Crude Petroleum received, and reserves the right to make delivery out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stock.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Transporter’s Right to Shutdown Operations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Transporter shall have absolute discretion and authority to partially or totally shutdown any and all operations and activities (and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temporarily or permanently discontinue the services) contemplated hereunder at any time, if in Transporter’s sole discretion, such shutdown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warranted to (i) ensure the safety of persons, property, or the environment; (ii) ensure the operational integrity of the Gathering System; or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modify, inspect, maintain or repair the Gathering System. Transporter shall notify Shipper in writing in the event of any of the occurrences listed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above. In such cases, Transporter shall not have any liability to Shipper for such shutdowns.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In the event interruption of service is required, Transporter’s dispatcher will advise Shipper of an interruption as soon as practicable.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Nothing contained herein shall preclude Transporter from taking reasonable action(s) necessary to adjust receipts or deliveries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in order to maintain the operational integrity of the Gathering System.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Line Fill and Tank Bottom Inventory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Either prior to or after the acceptance of Crude Petroleum for transportation, Transporter will, upon reasonable notice, require Shipper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provide a pro rata part of the volume of Crude Petroleum necessary for pipeline fill, unavailable stocks below tank connections, and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minimum quantities required for efficient operation or to safeguard Transporter’s tankage during passage of a tropical storm or hurricane.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Crude Petroleum provided by Shipper for this purpose may be withdrawn after reasonable written notice of Shipper’s intention to discontinue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 in the Gathering System. Transporter may require advance payment of final transportation charges and settlement of any unpaid accounts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receivable before final delivery will be made.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In the event Shipper’s inventory balance drops below its pro rata part of the volume of Crude Petroleum necessary for pipeline fill,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unavailable stocks below tank connections, and reasonable additional minimum quantities required for the efficient operation of the system,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will require Shipper to provide the necessary volume to meet its pro rata part of such volume of Crude Petroleum.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In the event that Shipper maintains an inventory balance after Shipper ceases movements on the Gathering System or Shipper gives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notice of its intent to cease movements over the system and Shipper is unable to schedule appropriate shipments to clear the inactive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inventory balance, Shipper will be required to settle the inactive inventory balance through Transporter. In the event no such Shipper notice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given, then Transporter may require either an adjustment in Shipper’s inventory balance or settlement of Shipper’s inventory balance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after Shipper has ceased making movements under this Agreement for a period of six months. Such settlement will be based upon the fair market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value of the Crude Petroleum, as published by Platts, at the time Shipper provides written notice of termination of this Agreement or if no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is given, then at such time as Transporter calls for the settlement of the Shipper’s inventory balance.</w:t>
      </w:r>
    </w:p>
    <w:p>
      <w:pPr>
        <w:autoSpaceDN w:val="0"/>
        <w:autoSpaceDE w:val="0"/>
        <w:widowControl/>
        <w:spacing w:line="202" w:lineRule="exact" w:before="202" w:after="0"/>
        <w:ind w:left="4032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RATES AND CHARGES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Transportation Charges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Crude Petroleum accepted for transportation by Transporter shall be subject to the transportation rates set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forth on Exhibit A plus any other applicable charges specified in this Article 3.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312" w:right="331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QUALITY AND PRESSURE SPECIFICATIONS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Quality Specifications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Transporter reserves the right to reject any and all shipments of: (i) Crude Petroleum delivered by Shipper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whose gravity, viscosity, and/or other characteristics are such that it is not readily susceptible to transportation through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Transporter’s existing facilities and it will damage the quality of other shipments or cause disadvantage to other shippers and/or the Transporter;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Crude Petroleum containing water, sediment and other impurities totaling in excess of one per cent as determined by centrifugal test, or by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tests as may be agreed upon by the Shipper and Transporter; or (iii) Crude Petroleum where Shipper has failed to comply with all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laws, rules, and regulations made by any governmental authorities regarding shipment of Crude Petroleum.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Contaminants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Transporter has the right, at its discretion, to reject crude oil containing contaminants. If Transporter determines that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has delivered to Transporter’s facilities Crude Petroleum that has been contaminated by the existence of and or excess amounts of impure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substances, including but not limited to chlorinated and/or oxygenated hydrocarbons, arsenic, lead and/or other metals which results in harm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shippers, Downstream Pipelines, users of the contaminated Crude Petroleum or Transporter, such Shipper will be excluded from further entry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into applicable segments of the pipeline system until such time as the quality of the Crude Petroleum is to the satisfaction of the Transporter.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is not responsible for monitoring receipts or deliveries for contaminants. Further, Transporter reserves the right to dispose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contaminated Crude Petroleum blocking its pipeline system. Disposal thereof may be made in any reasonable manner including but not limited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 sales, and any liability associated with the contamination or disposal of any Crude Petroleum shall be borne by the Shipper introducing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contaminated Crude Petroleum into Transporter’s system. Shipper liability includes, but is not limited to, claims from other shippers, carriers,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users of the contaminated Crude Petroleum and the costs of any regulatory or judicial proceeding.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Periodic Samples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Transporter reserves the right to periodically sample and test the quality of the Crude Petroleum delivered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at any Receipt Point. Transporter shall be responsible for all costs attributable to such periodic sampling and testing. If at any time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Shipper’s Crude Petroleum triggers any of the rejection rights set forth in Section 4.1, Shipper shall pay for any tests performed thereafter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establish that such Crude Petroleum no longer triggers such provisions.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present maximum operating pressure at all reception points is 1440 psig. Shipper’s injection pressure shall be maintained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this stated maximum limit and shall conform, as near as possible, to the hydraulic gradient. Transporter reserves the right to reduce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maximum operating pressure by written notice to Shipper. Shipper shall furnish, or cause the producer from which Crude Petroleum is purchased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furnish, install, calibrate, and maintain continuous pressure recording devices at or near injection points to monitor pipeline operating pressures.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Copies of the recording charts taken from these recording devices shall be furnished to Transporter on a weekly basis by Shipper. Shipper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furnish Transporter copies of annual calibration certificates for recording devices. Transporter reserves the right to witness calibration of these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devices, and Shipper shall notify Transporter at least 48 hours prior to the initiation of such calibration procedures. Circumstances may arise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Transporter’s judgment require the Gathering System, or any part thereof, be shut down. Following such shutdown periods, Shippers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obtain authorization from Transporter prior to the resumption of injections.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Excess Water, Sediment and Other Impurities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during any monthly accounting period, the weighted average of the BS&amp;W on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meter tickets covering Crude Petroleum delivered to Transporter by Shipper reflects a water, sediment and other impurities content which exceeds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1%, Shipper shall pay to Transporter a handling charge as specified in the table in Exhibit A on such excess water, sediment, and other impurities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cover the treating, separation and other aspects of handling such excess water, sediment and other impurities delivered to Transporter.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explicitly excludes disposal. Transporter shall accept excess water for handling only when Shipper has made the necessary arrangements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disposal of such excess water. Shipper may dispose of its excess water by method acceptable to Transporter such as barging or trucking subject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mutually agreed upon schedule for excess water removal by Shipper from Transporter’s Grand Isle tankage. As an alternative, Shipper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Transporter to dispose of Shipper’s excess water by use of Transporter’s onshore disposal wells. The fees for disposal are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A. In any event, Shipper must contact Transporter in advance at 713-351-3000 to schedule means by which BS&amp;W will be disposed.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 meter tickets are available or meter tickets are in Transporter’s opinion unreliable, water, sediment and other impurities in the system in excess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reported on acceptable meter tickets will be allocated in a fair and equitable manner by Transporter. Notwithstanding the fact that Transporter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levies a handling charge covering excess water, sediment and other impurities content in a Crude Petroleum stream, Transporter reserves the right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reject any nomination of products other than Crude Petroleum which satisfies all quality standards, requirements and conditions set forth herein.</w:t>
      </w:r>
    </w:p>
    <w:p>
      <w:pPr>
        <w:autoSpaceDN w:val="0"/>
        <w:autoSpaceDE w:val="0"/>
        <w:widowControl/>
        <w:spacing w:line="202" w:lineRule="exact" w:before="202" w:after="0"/>
        <w:ind w:left="2448" w:right="244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OFFSHORE PLATFORM FACILITIES AND OPERATING PROCEDURES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Transporter or its authorized representative shall have access to the platform from which shipments are received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examining and checking meters and other installations utilized in connection with the handling of Crude Petroleum injected into the pipeline.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5.2 Shipper, upon request by Transporter, shall install, maintain and operate, or make arrangements with platform owners to install,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maintain, and operate equipment to inject corrosion inhibitors, biocides, scale inhibitors, paraffin chemicals, or other chemicals as specified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5.3 Shipper shall provide or arrange with platform operator to furnish, operate, and maintain such pumping equipment as is necessary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inject the Crude Petroleum nominated by Shipper for shipment or will cause same to be done. Pumping equipment shall be controlled and operated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 that the hourly rate at which Crude Petroleum is injected during each month shall not exceed 120% of the average hourly volume nominated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accepted for shipment during the current calendar month. If piston pumps are used, surge absorbers shall be installed, upon reasonable request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Transporter, to minimize pulsation. Transporter reserves the right, upon written notification to all Shippers to further limit the variation of Shipper’s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injection rates, if in Transporter’s judgment proration is imminent. Reasonable exceptions to variations of injection rates for Shippers with newly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discovered, expended production, and unusual production difficulties will be allowed by Transporter.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5.4 Physical and legal transfer of custody of Crude Petroleum to Transporter shall be at points where producer’s or other delivering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parties’ lines are connected to Transporter’s existing facilities, however, measurement of quantities received for the account of Shipper at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points shall be determined by measurement facilities installed on the production platforms where the Crude Petroleum is produced or to which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moved for delivery into Transporter’s existing facility.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5.5 The Transporter shall have the right to require uniform measurement and sampling equipment/procedures at all installations so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custody transfer measurements are made on a uniform basis. Transporter reserves the right to require Shipper to install or cause platform owners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 in accordance with applicable API and ASTM (American Society for Testing Materials) standards metering and meter proving equipment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capable of continuous custody measurement, and devices for continuous proportional to-flow sampling of the Crude Petroleum.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5.6 If Crude Petroleum to be delivered to Transporter is produced at some distance from the Transporter’s facilities and Transporter does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elect to provide a connection directly to the production platform where it is produced, Shipper may furnish, or cause to be furnished, free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cost to Transporter, the connecting pipeline required to deliver such Shipper’s Crude Petroleum to the location designated by Transporter. If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is on another producer’s platform, all arrangement for installing the connecting pipeline or other required equipment or facilities on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platform shall be the sole responsibility of the Shipper.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5.7 At Transporter’s request, Shipper will allow, or cause the platform owner(s) to allow, Transporter to place, operate, repair and maintain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riser piping, scraper traps, valves, surveillance equipment, and any other equipment deemed by Transporter to be needed for the safe and efficient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 of the Gathering System. In the event Transporter should decide to transmit meter readings or other data from the platform from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Shipper’s Crude Petroleum is run, Shipper will allow, or cause the platform owner(s) to allow, reasonable access to and use of communication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facilities which may be available at the platform.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5.8 Where meter readings are available Transporter will prepare, as near as practicable to 7:00 a.m. on the first day of each month,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monthly pipeline run ticket for Shipper showing opening and closing meter readings and water, sediment, other impurities percentage on the basis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which Crude Petroleum and water, sediment, and other impurities volumes will be determined. If for any reason Transporter’s representative fails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reach any receipt point on the first day of the month, Shipper’s own representative, with prior authorization from Transporter, will obtain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a record for Transporter’s representative of the closing meter reading and will withdraw the sample material from the sampling equipment.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sample material thus withdrawn will be sealed in a special container and retained by Shipper’s representative for Transporter’s representative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will, during his next trip to that receipt point, determine the water, sediment, and other impurities percentage of the sample material in the special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container and prepare the monthly pipeline run ticket. Where no meter readings are available, Crude Petroleum including water, sediment and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impurities will be determined by Transporter from the best available data.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200" w:lineRule="exact" w:before="0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5.9 It is recognized that from time to time producers inject acid into well formations containing Crude Petroleum in an attempt to stimulate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and fluids subsequently produced from such wells may contain unspent acid which must be neutralized to a pH of 4.5 or greater before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fluids (with which acid is produced) are delivered to Transporter. If such total fluids (Crude Petroleum plus unspent acid) is not so neutralized,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Gathering System may have to be shut down which in turn will require all connected producers to shut in their wells. To assist Transporter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anticipate the need and to prepare for possible corrective actions which may be required to void or minimize operating difficulties caused by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unneutralized acid, Shippers shall furnish, or cause the producer from which Crude Petroleum is purchased to furnish to Transporter,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at least 24 hours in advance of start of production from any well which has been acidized: (i) estimated time of first production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acidized well; (ii) estimated time that first production from acidized well, which has been neutralized to a pH equal to or greater than 4.5,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injected into the Gathering System; and (iii) estimated time that produced fluids from previously acidized wells, which has been neutralized to a pH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equal to or greater than 4.5, will be free of neutralized acids. Shipper shall assume full responsibility for and reimburse Transporter for all extra costs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expenses incurred by Transporter as the result of any unspent and/or unneutralized acids being present in the Crude Petroleum delivered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by Shipper. Shipper will be billed for all such extra costs and expenses for shutting down, purging of such unspent acids,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subsequent resuming operation of the Transporter’s Gathering System. Transporter shall not be liable to any Shipper for any damage sustained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Shipper(s) as the result of unspent and/or unneutralized acids being received from other Shipper(s).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5.10 In the event that Shipper does not operate the wells from which the Crude Petroleum nominated for shipment is produced or does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 the treating, measurement, or pumping equipment through which such Crude Petroleum is handled prior to its delivery to Transporter, then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 shall designate the party or parties responsible for the operation of such facilities and shall authorize and direct such party or parties to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comply with all provisions of this Agreement related to their operations and (2) furnish to Transporter such reasonably requested operational,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technical, administrative, and analytical data as Transporter deems necessary to account for volumes being delivered to Transporter and assure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safe, lawful, and efficient operations.</w:t>
      </w:r>
    </w:p>
    <w:p>
      <w:pPr>
        <w:autoSpaceDN w:val="0"/>
        <w:autoSpaceDE w:val="0"/>
        <w:widowControl/>
        <w:spacing w:line="202" w:lineRule="exact" w:before="202" w:after="0"/>
        <w:ind w:left="4320" w:right="432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GRAVITY BANK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To assure that no shipper will be materially damaged or allowed to benefit by changes in gravity due to the intermixing of petroleum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Gathering System, Shipper will be required, as a condition of tendering, to participate in a Gravity Bank. The table of gravity differential values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 barrel as attached hereto as Exhibit B is incorporated herein and made a part of this Agreement.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6" w:lineRule="exact" w:before="0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Transporter shall administer the Gravity Bank providing adjustments for the value of crudes with different qualities in the manner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specified below for both receipt and delivery volumes. Applicable barrels and gravities shall be the net barrels at 60 degrees Fahrenheit (with no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deduction for Loss allowance) and the gravities recorded by the Operator at points where it customarily records gravities and quantities.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weighted average gravity differential value per barrel (for two or more gravities of petroleum), as hereinafter referred to, shall be obtained in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 manner: multiply the gravity differential values per barrel (from the attached table as same is from time to time revised) by the number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barrels to which such gravity differential values are applicable and then divide the total of the resultant gravity differential values in dollars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cents by the total of the applicable barrels.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Adjustments between shippers shall be computed as follows: (i) compute the weighted average gravity differential value per barrel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barrels received from by each shipper and (ii) compute the weighted average gravity differential value per barrel of the composite common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stream for receipts.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6.4 Calculation: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If the weighted average gravity differential value per barrel of a shipper as so determined under Section 6.3(i) above shall be greater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the weighted average gravity differential value per barrel of the aforementioned common stream petroleum as determined under Section 6.3(ii),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difference in cents per barrel shall be calculated and shipper shall be credited (receives) an amount calculated by multiplying said difference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gravity differential value per barrel by the applicable barrels.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the weighted average gravity differential value per barrel of a shipper is less than the weighted average gravity differential value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barrel of the aforementioned common stream petroleum, the difference shall be calculated as above outlined and a shipper debited for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difference.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A sample calculation is attached as Exhibit C.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6.5 These calculations shall be made for each calendar month and the algebraic sum of the adjustments for the system shall be zero +/-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Dollar. If a shipper shall have a net debit balance in combining the two adjustments made above, the balance shall be remitted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clearinghouse within fifteen (15) days from receipt of statement of such debit. If Shipper shall have a credit, the clearinghouse shall remit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thereof after receipt by the clearinghouse of the sums from those shippers having debits as calculated above.</w:t>
      </w:r>
    </w:p>
    <w:p>
      <w:pPr>
        <w:autoSpaceDN w:val="0"/>
        <w:autoSpaceDE w:val="0"/>
        <w:widowControl/>
        <w:spacing w:line="202" w:lineRule="exact" w:before="202" w:after="0"/>
        <w:ind w:left="3744" w:right="374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MEASUREMENT AND TESTING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Crude Petroleum tendered to Transporter for transportation shall be measured and tested by a representative of Transporter prior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 from Shipper. Shipper shall have the privilege of being present or represented at the measurement and testing. Quantities shall be measured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meters and calculated in accordance with applicable A.P.I. Manual of Petroleum Measurement Standards. All shipments of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specifications will be received and delivered as net standard volume, as the total volume excluding water, sediment and other impurities, corrected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the appropriate volume correction factor for the observed temperature and A.P.I. gravity, relative density, or density to a standard temperature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60 degrees Fahrenheit and also corrected by the applicable pressure correction factor and meter factor. Where measurement and testing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shipments to determine water, sediment, and other impurities content is not performed, the Transporter shall determine the water, sediment,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impurities content of shipments based on the best available data. Due to the complexity of the allocations of the non-metered receipt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locations, any prior period volume adjustment of 500 barrels or less will be corrected by including the corrected prior Months’ (positive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negative) volume in the current month allocation process. Any shipper request for volume or quality adjustments prior to the most previous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twenty-four (24) Month time frame will not be considered.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Evidence of Receipts and Deliveries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Transporter shall account to Shipper for Crude Petroleum received and delivered. Crude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Petroleum received from Shipper and Crude Petroleum delivered to Shipper shall, in each instance, be evidenced by tickets, showing opening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closing tank gauges or meter readings, as applicable, temperature, basic sediment and water, and any other data essential to the determination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quantity. Such tickets shall be jointly signed by representatives of Transporter and Shipper, and shall constitute full receipt for (a) the Crude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Petroleum received and (b) the Crude Petroleum delivered. Where meter tickets are not available or in Transporter’s opinion are unreliable,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Transporter shall use the best available data to determine the quantity of Crude Petroleum received and delivered. For receipt locations where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custody transfer measurement is by Lease Automatic Custody Transfer (“LACT”) unit or by allocation process, a deduction of twenty-five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hundredths of one percent (0.25%) will be made to cover evaporation, interface losses and normal losses during transportation.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All shipments of Crude Petroleum of 50 degrees A.P.I. gravity or above shall be subject to a deduction to cover the shrinkage resulting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the mixture thereof, in the facilities of Transporter, with Crude Petroleum of A.P.I. gravity of 49.9 degrees or less according to the following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table:</w:t>
      </w:r>
    </w:p>
    <w:p>
      <w:pPr>
        <w:autoSpaceDN w:val="0"/>
        <w:autoSpaceDE w:val="0"/>
        <w:widowControl/>
        <w:spacing w:line="164" w:lineRule="exact" w:before="240" w:after="12"/>
        <w:ind w:left="24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A.P.I. Gravity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6.0" w:type="dxa"/>
      </w:tblPr>
      <w:tblGrid>
        <w:gridCol w:w="4960"/>
        <w:gridCol w:w="4960"/>
      </w:tblGrid>
      <w:tr>
        <w:trPr>
          <w:trHeight w:hRule="exact" w:val="208"/>
        </w:trPr>
        <w:tc>
          <w:tcPr>
            <w:tcW w:type="dxa" w:w="3824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(Degrees)</w:t>
            </w:r>
          </w:p>
        </w:tc>
        <w:tc>
          <w:tcPr>
            <w:tcW w:type="dxa" w:w="1124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27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Deduction </w:t>
            </w:r>
          </w:p>
        </w:tc>
      </w:tr>
      <w:tr>
        <w:trPr>
          <w:trHeight w:hRule="exact" w:val="208"/>
        </w:trPr>
        <w:tc>
          <w:tcPr>
            <w:tcW w:type="dxa" w:w="382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 through 59.9</w:t>
            </w:r>
          </w:p>
        </w:tc>
        <w:tc>
          <w:tcPr>
            <w:tcW w:type="dxa" w:w="112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1%</w:t>
            </w:r>
          </w:p>
        </w:tc>
      </w:tr>
      <w:tr>
        <w:trPr>
          <w:trHeight w:hRule="exact" w:val="202"/>
        </w:trPr>
        <w:tc>
          <w:tcPr>
            <w:tcW w:type="dxa" w:w="3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60 through 74.9</w:t>
            </w:r>
          </w:p>
        </w:tc>
        <w:tc>
          <w:tcPr>
            <w:tcW w:type="dxa" w:w="1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2%</w:t>
            </w:r>
          </w:p>
        </w:tc>
      </w:tr>
      <w:tr>
        <w:trPr>
          <w:trHeight w:hRule="exact" w:val="202"/>
        </w:trPr>
        <w:tc>
          <w:tcPr>
            <w:tcW w:type="dxa" w:w="38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75 through 84.9</w:t>
            </w:r>
          </w:p>
        </w:tc>
        <w:tc>
          <w:tcPr>
            <w:tcW w:type="dxa" w:w="11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3%</w:t>
            </w:r>
          </w:p>
        </w:tc>
      </w:tr>
      <w:tr>
        <w:trPr>
          <w:trHeight w:hRule="exact" w:val="202"/>
        </w:trPr>
        <w:tc>
          <w:tcPr>
            <w:tcW w:type="dxa" w:w="38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85 through 94.9</w:t>
            </w:r>
          </w:p>
        </w:tc>
        <w:tc>
          <w:tcPr>
            <w:tcW w:type="dxa" w:w="11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4%</w:t>
            </w:r>
          </w:p>
        </w:tc>
      </w:tr>
      <w:tr>
        <w:trPr>
          <w:trHeight w:hRule="exact" w:val="202"/>
        </w:trPr>
        <w:tc>
          <w:tcPr>
            <w:tcW w:type="dxa" w:w="38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95 through 104.9</w:t>
            </w:r>
          </w:p>
        </w:tc>
        <w:tc>
          <w:tcPr>
            <w:tcW w:type="dxa" w:w="11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5%</w:t>
            </w:r>
          </w:p>
        </w:tc>
      </w:tr>
      <w:tr>
        <w:trPr>
          <w:trHeight w:hRule="exact" w:val="252"/>
        </w:trPr>
        <w:tc>
          <w:tcPr>
            <w:tcW w:type="dxa" w:w="3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105 through 120.9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6%</w:t>
            </w:r>
          </w:p>
        </w:tc>
      </w:tr>
    </w:tbl>
    <w:p>
      <w:pPr>
        <w:autoSpaceDN w:val="0"/>
        <w:autoSpaceDE w:val="0"/>
        <w:widowControl/>
        <w:spacing w:line="204" w:lineRule="exact" w:before="14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quantity of Crude Petroleum deliverable shall be the net standard volume less shrinkage, evaporation, or any other losses in transit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due to leaks or pipeline breaks. All such shrinkage, evaporation, and gains or losses shall be assigned by Transporter to Shipper on a just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reasonable basis.</w:t>
      </w:r>
    </w:p>
    <w:p>
      <w:pPr>
        <w:autoSpaceDN w:val="0"/>
        <w:autoSpaceDE w:val="0"/>
        <w:widowControl/>
        <w:spacing w:line="164" w:lineRule="exact" w:before="4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464" w:right="44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8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TERM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the other provisions of this Agreement, the term of this Agreement shall commence on the Effective Date and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remain in effect until terminated by either Party upon thirty (30) days’ prior written notice.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Remedies Cumulative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have any and all remedies available to it under this Agreement, at law, or in equity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by the other Party of the other Party’s obligations under this Agreement. All such remedies are cumulative, not exclusive, and such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exercise any or all of such remedies in addition to or as an alternative to termination of the Term. No election of remedies shall be required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implied as the result of a Party’s decision to avail itself of a remedy hereunder.</w:t>
      </w:r>
    </w:p>
    <w:p>
      <w:pPr>
        <w:autoSpaceDN w:val="0"/>
        <w:autoSpaceDE w:val="0"/>
        <w:widowControl/>
        <w:spacing w:line="202" w:lineRule="exact" w:before="202" w:after="0"/>
        <w:ind w:left="4032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9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TITLE AND CUSTODY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 nomination of Crude Petroleum shall be deemed a warranty of title to such Crude Petroleum by Shipper, or a warranty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good right to deliver such Crude Petroleum for transportation hereunder. Transporter may, in the absence of adequate security, decline to receive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Crude Petroleum which is in litigation, or as to which a dispute over title may exist, or which is encumbered by any lien. By nominating Crude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Petroleum, Shipper also agrees to be responsible for any and all losses resulting from disputes, encumbrances, or failure of title thereto. Neither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acceptance for transportation, nor redelivery by Transporter at the Delivery Point shall be deemed a representation by Transporter as to title.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Custody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among the Parties, Shipper shall be in custody, control and possession of the Crude Petroleum affected by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at all times prior to delivery to Transporter at the Receipt Point and after redelivery by Transporter at the Delivery Point and Transporter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custody and control of the Crude Petroleum affected by this Agreement at all times after delivery by Shipper at the Receipt Point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to redelivery by Transporter at the Delivery Point.</w:t>
      </w:r>
    </w:p>
    <w:p>
      <w:pPr>
        <w:autoSpaceDN w:val="0"/>
        <w:autoSpaceDE w:val="0"/>
        <w:widowControl/>
        <w:spacing w:line="202" w:lineRule="exact" w:before="202" w:after="0"/>
        <w:ind w:left="4032" w:right="4032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10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BILLING AND PAYMENT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payments are due within 10 days of receipt of the invoice by ACH or wire transfer, unless the Transporter determines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manner not unreasonably discriminatory that the financial condition of Shipper or Shipper’s guarantor (if any) is or has become impaired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unsatisfactory or Transporter determines in a manner not unreasonably discriminatory it necessary to do so, in which case the payment due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that specified in a written notice to the Shipper. Notwithstanding the foregoing, Shipper may withhold payment of amounts it disputes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good faith, provided that if any such amount is later determined to have been due Transporter Section 10.2 below shall apply to such amount.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Past-Due Interest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charge remains unpaid after the due date specified in Transporter’s invoice, then such amount due may bear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interest from the day after the due date until paid, calculated at an annual rate equivalent to the lesser of (1) 125% of the prime rate of interest, as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Transporter’s invoice, charged by the Citibank N.A. of New York, New York, for ninety (90) day loans made to substantial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commercial borrowers or (2) the maximum rate allowed by law. In addition Shipper shall pay all documented costs incurred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Transporter to collect any unpaid amounts.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Setoff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Shipper fails to pay any such undisputed charges when due, Transporter shall have the right to setoff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amounts owed and future amounts owed against those amounts Transporter owes Shipper.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10.4 In the event Transporter determines in a manner not unreasonably discriminatory that the financial condition of Shipper or Shipper’s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guarantor (if any) is or has become impaired or unsatisfactory or Transporter determines in a manner not unreasonably discriminatory it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to obtain security from Shipper, Transporter, upon notice to Shipper, may require any of the following prior to Transporter’s delivery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Shipper’s Crude Petroleum in Transporter’s possession or prior to Transporter’s acceptance of Shipper’s Crude Petroleum: (1) prepayment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charges, (2) a letter of credit at Shipper’s expense in favor of Transporter in an amount sufficient to ensure payment of all such charges and,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form, and from an institution acceptable to Transporter, or (3) a guaranty in an amount sufficient to ensure payment of all such charges and in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form and from a third party acceptable to Transporter. In the event, Shipper fails to comply with any such requirement on or before the date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supplied in Transporter’s notice to Shipper, Transporter shall not be obligated to provide Shipper access to Transporter’s facilities or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pursuant to this Agreement until such requirement is fully met.</w:t>
      </w:r>
    </w:p>
    <w:p>
      <w:pPr>
        <w:autoSpaceDN w:val="0"/>
        <w:autoSpaceDE w:val="0"/>
        <w:widowControl/>
        <w:spacing w:line="202" w:lineRule="exact" w:before="202" w:after="0"/>
        <w:ind w:left="4464" w:right="44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REMEDIES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Lien/Auction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Transporter shall have a lien on all Crude Petroleum delivered to Transporter to secure the payment of any and all transportation, 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charges that are owed Transporter. Such lien shall survive delivery of Crude Petroleum to Shipper. Such lien shall extend to all Crude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Petroleum in Transporter’s possession beginning with Shipper’s first receipt of transportation or other services from Transporter. The lien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shall be in addition to any lien or security interest provided by statute or applicable law. Transporter may withhold delivery to Shipper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Shipper’s Crude Petroleum in its possession and exercise any other rights and remedies granted under this Agreement or existing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applicable law until all such charges have been paid as provided above.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If Shipper fails to pay the undisputed portion of an invoice by the due date, in addition to any other remedies under this Agreement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applicable law, Transporter shall have the right, either directly or through an agent, to sell at a private sale any and all Crude Petroleum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Shipper in its custody at fair market value at the time of sale. The proceeds of any sale shall be applied to the following order: (i)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expenses of holding, preparing for sale, selling, and to the extent allowed by law, reasonable attorney’s fees and legal expenses incurred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Transporter; and (ii) to the satisfaction of the Shipper’s indebtedness including interest herein provided from the date of payment is due.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balance of the proceeds of the sale remaining, if any, shall be paid to Shipper or, if there is a dispute or claim as to entitlement, held for whoever may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lawfully entitled thereto.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12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tabs>
          <w:tab w:pos="620" w:val="left"/>
        </w:tabs>
        <w:autoSpaceDE w:val="0"/>
        <w:widowControl/>
        <w:spacing w:line="184" w:lineRule="exact" w:before="0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Suspension of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Shipper fails to pay charges when due, Transporter shall not be obligated to provide Shipper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access to Transporter’s facilities or provide services pursuant to this Agreement until such time as payment is received by Transporter.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Legality of Shipments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Transporter reserves the right to reject any and all Crude Petroleum nominated for shipment when Shipper fails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is unwilling or unable to comply with all applicable Laws, or fails to reasonably demonstrate to Transporter that the shipment would be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conformance with the provisions of this Agreement.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Claims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As a condition precedent to recovery for losses or delay to shipments, claims must be filed in writing with Transporter within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year and one day after delivery of the Crude Petroleum, or, in case of failure to make delivery, then within one year and one day after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time for delivery has elapsed; and suits arising out of such claims shall be instituted against the Transporter only within two years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 day from the date of delivery, or within two years and one day after a reasonable time for delivery has elapsed. Where claims are not filed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suits are not instituted thereon in accordance with the foregoing provisions, Transporter shall not be liable and such claims will not be paid.</w:t>
      </w:r>
    </w:p>
    <w:p>
      <w:pPr>
        <w:autoSpaceDN w:val="0"/>
        <w:autoSpaceDE w:val="0"/>
        <w:widowControl/>
        <w:spacing w:line="202" w:lineRule="exact" w:before="202" w:after="0"/>
        <w:ind w:left="4176" w:right="432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FORCE MAJEURE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Transporter or Shipper is rendered unable by an event of Force Majeure to carry out, in whole or part,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 and such Party gives notice and full details of the event to the other Party as soon as practicable after the occurrence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event, then, pending such Force Majeure, but only during that period, the obligations of the Party affected by the event (other than the obligation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make payments then due or becoming due with respect to performance prior to the event) shall be canceled or suspended, as applicable,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required; provided, however, that notwithstanding anything in the foregoing to the contrary, Shipper’s obligation to pay the transportation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charge set forth in Section 3.1 shall not be reduced, suspended or otherwise excused in any manner as the result of Force Majeure, regardless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Party is affected. The Party affected by the Force Majeure shall use commercially reasonable efforts to remedy the Force Majeure condition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all reasonable dispatch, shall give written notice to the other Party of the termination of the Force Majeure, and shall resume performance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suspended obligation promptly after termination of such Force Majeure; provided, that notwithstanding anything in the foregoing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contrary, a Party may elect, in its sole discretion, whether or not to repair or replace its facilities following catastrophic destruction of all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substantially all of such facilities.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13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176" w:right="41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13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INDEMNIFICATION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13.1 Shipper shall release, indemnify, defend, and hold harmless Transporter and its affiliates, directors, officers,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consultants, representatives, and invitees from and against all claims and losses arising out of or relating to (i) the operations of Shipper, (ii)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breach of this agreement by Shipper, except to the extent attributable to the negligence, willful misconduct or fault of Transporter, and (iii)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operations or activities upstream or downstream of the Gathering System, except to the extent attributable to the negligence, willful misconduct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fault of Transporter.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13.2 Transporter shall release, indemnify, defend, and hold harmless Shipper and its Affiliates, directors, officers, employees, agents,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consultants, representatives, and invitees from and against all claims and losses arising out of or relating to (i) the operations of Transporter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(ii) any breach of this agreement by Transporter, except to the extent attributable to the negligence, willful misconduct or fault of Shipper.</w:t>
      </w:r>
    </w:p>
    <w:p>
      <w:pPr>
        <w:autoSpaceDN w:val="0"/>
        <w:autoSpaceDE w:val="0"/>
        <w:widowControl/>
        <w:spacing w:line="202" w:lineRule="exact" w:before="202" w:after="0"/>
        <w:ind w:left="4464" w:right="446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NOTICES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Unless otherwise provided herein, any notice, request, invoice, statement, or demand which either Party desires to serve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the other regarding this Agreement shall be made in writing and shall be considered as delivered (i) when hand delivered, (ii) when delivery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confirmed by pre-paid delivery service (such as FedEx, UPS, DHL or a similar delivery service), (iii) if mailed by United States certified mail, postage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prepaid, three (3) Business Days after mailing, (iv) if sent by facsimile transmission, when receipt is confirmed by the equipment of the transmitting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or (v) when sent, if sent by Email. Any notice shall be given to the other Party at the following address, or to such other address as either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 shall designate by written notice to the other:</w:t>
      </w:r>
    </w:p>
    <w:p>
      <w:pPr>
        <w:autoSpaceDN w:val="0"/>
        <w:autoSpaceDE w:val="0"/>
        <w:widowControl/>
        <w:spacing w:line="166" w:lineRule="exact" w:before="240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ENERGY XXI USA, INC.</w:t>
      </w:r>
    </w:p>
    <w:p>
      <w:pPr>
        <w:autoSpaceDN w:val="0"/>
        <w:autoSpaceDE w:val="0"/>
        <w:widowControl/>
        <w:spacing w:line="210" w:lineRule="exact" w:before="420" w:after="0"/>
        <w:ind w:left="608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 address: </w:t>
      </w:r>
    </w:p>
    <w:p>
      <w:pPr>
        <w:autoSpaceDN w:val="0"/>
        <w:autoSpaceDE w:val="0"/>
        <w:widowControl/>
        <w:spacing w:line="164" w:lineRule="exact" w:before="266" w:after="0"/>
        <w:ind w:left="608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ENERGY XXI GULF COAST, INC.</w:t>
      </w:r>
    </w:p>
    <w:p>
      <w:pPr>
        <w:autoSpaceDN w:val="0"/>
        <w:autoSpaceDE w:val="0"/>
        <w:widowControl/>
        <w:spacing w:line="210" w:lineRule="exact" w:before="422" w:after="0"/>
        <w:ind w:left="608" w:right="820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Attn: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Phone: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Fax: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 address: </w:t>
      </w:r>
    </w:p>
    <w:p>
      <w:pPr>
        <w:autoSpaceDN w:val="0"/>
        <w:autoSpaceDE w:val="0"/>
        <w:widowControl/>
        <w:spacing w:line="164" w:lineRule="exact" w:before="46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14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320" w:right="432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15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ASSIGNMENT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Shipper shall have the right to assign, or transfer all, but not less than all, of its rights and obligations under this Agreement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prior written consent of Transporter, which consent may be withheld in Transporter’s sole discretion.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No assignment or transfer of this Agreement shall be effective as to Transporter unless and until Transporter has been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written notice thereof.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Encumbrance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Shipper shall not pledge, encumber or grant any security interest with respect to any portion of its interests or rights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Transporter shall have the right to pledge, encumber or otherwise grant security interests in its interests or rights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15.3 Nothing herein shall prevent or prohibit Shipper, without consent of Transporter, from engaging and using contractors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subcontractors to perform services, for the benefit of Shipper, in connection with the performance by Shipper of its obligations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2" w:after="0"/>
        <w:ind w:left="4176" w:right="41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 16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MISCELLANEOUS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Applicable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subject to, and the Parties shall comply with, all valid present and future laws, regulations, rules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orders of Governmental Authorities now or hereafter having jurisdiction over the Parties, this Agreement, or the Services performed or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facilities utilized under this Agreement.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Authorizations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hereto represent that they have all requisite corporate and/or company authorizations necessary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 to consummate this Agreement.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constitutes the entirety of the understanding between the Parties with respect to the subject matter dealt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herein, and replaces and supersedes all prior agreements, conditions, understandings, representations and warranties made between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 with respect to the subject matter hereof, whether written or oral. It is further agreed that no amendment, modification or change herein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enforceable, except as specifically provided for in this Agreement, unless reduced to writing and executed by both Parties.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Jurisdiction; Jury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2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The validity, construction and performance of this Agreement shall be governed by the laws of the State of Texas, not including any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its conflicts of law rules that would direct or refer to the laws of another jurisdiction. The Parties have allocated liability risk pursuant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and therefore intend that no anti-indemnity law, rule or regulation apply hereto.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15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 Parties agree that the appropriate, exclusive and convenient forum for any disputes between the Parties arising out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the transactions contemplated hereby shall be in any state or federal court in Harris County, Texas, and each of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irrevocably submits to the jurisdiction of such courts solely in respect of any proceeding arising out of or related to this Agreement. The Parties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further agree that the Parties shall not bring suit with respect to any disputes arising out of this Agreement or the transactions contemplated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hereby in any court or jurisdiction other than the above specified courts.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EACH PARTY HERETO WAIVES, TO THE FULLEST EXTENT PERMITTED BY APPLICABLE LAW, ANY RIGHT IT MAY HAVE TO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TRIAL BY JURY IN RESPECT OF ANY DISPUTE ARISING FROM OR UNDER THIS AGREEMENT.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waiver by either Party hereto of any one or more defaults by the other in the performance of any of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be construed as a waiver of any other default or defaults whether of a like kind or different nature. Any delay, less than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statutory period of limitations, in asserting or enforcing any rights under this Agreement, shall not be deemed a waiver of such rights.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Failure of either Party to enforce any provision of this Agreement or to require performance by the other Party of any of the provisions hereof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be construed to affect the validity of this Agreement or any part thereof, or the right of either Party thereafter to enforce each and every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provision hereof.</w:t>
      </w:r>
    </w:p>
    <w:p>
      <w:pPr>
        <w:autoSpaceDN w:val="0"/>
        <w:autoSpaceDE w:val="0"/>
        <w:widowControl/>
        <w:spacing w:line="202" w:lineRule="exact" w:before="202" w:after="0"/>
        <w:ind w:left="14" w:right="34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any term or other provision or portion of a provision of this Agreement is determined to be invalid, illegal or incapable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being enforced by any rule of Law or public policy, all other terms and conditions of this Agreement shall nevertheless remain in full force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effect.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not be altered or amended, except by an agreement in writing executed by all parties to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in accordance with the limited partnership agreement of Transporter.</w:t>
      </w:r>
    </w:p>
    <w:p>
      <w:pPr>
        <w:autoSpaceDN w:val="0"/>
        <w:autoSpaceDE w:val="0"/>
        <w:widowControl/>
        <w:spacing w:line="164" w:lineRule="exact" w:before="240" w:after="0"/>
        <w:ind w:left="62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4" w:lineRule="exact" w:before="198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as otherwise provided in this Section 16.8, each Party agrees that it shall maintain all terms and conditions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and all information disclosed to it by the other Party or obtained by it in the performance of this Agreement and relating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Party’s business (including all data relating to the production of Shipper, including well data, production volumes, volumes gathered,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transported, or compressed, and quality) (collectively, “</w:t>
      </w:r>
      <w:r>
        <w:rPr>
          <w:w w:val="102.57812738418579"/>
          <w:rFonts w:ascii="TimesNewRomanPS" w:hAnsi="TimesNewRomanPS" w:eastAsia="TimesNewRomanPS"/>
          <w:b/>
          <w:i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as confidential, and that it shall not cause or permit disclosure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this Agreement or its existence or any provisions contained herein without the express written consent of the other Party.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16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8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Disclosures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Notwithstanding Section 16.8(a), disclosures of any Confidential Information may be made by either Party (i)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extent necessary for such Party to enforce its rights hereunder against the other Party; (ii) to the extent to which a Party is required to disclose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all or part of this Agreement by a statute or by the order or rule of a Governmental Authority exercising jurisdiction over the subject matter hereof,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order, by regulations, or by other compulsory process (including deposition, subpoena, interrogatory, or request for production of documents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administrative, judicial, or legislative proceedings); (iii) to the extent required by the applicable regulations of a securities or commodities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exchange; (iv) to a third person in connection with a proposed sale or other transfer of all or any portion of a Party’s assets and properties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subject matter of this Agreement,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such third person agrees in writing to be bound by the terms of this Section 16.8; (v) to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 directors, officers, employees, agents and representatives; (vi) to an Affiliate; (vii) to financial advisors, attorneys, and banks,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Persons are subject to a confidentiality undertaking consistent with this Section 16.8(b); or (ix) any information which, through no fault of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Party, becomes a part of the public domain.</w:t>
      </w:r>
    </w:p>
    <w:p>
      <w:pPr>
        <w:autoSpaceDN w:val="0"/>
        <w:autoSpaceDE w:val="0"/>
        <w:widowControl/>
        <w:spacing w:line="202" w:lineRule="exact" w:before="202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either Party is or becomes aware of a fact, obligation, or circumstance that has resulted or may result in a disclosure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of the terms and conditions of this Agreement authorized by Section 16.8(b)(ii) or (iii), it shall so notify in writing the other Party promptly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provide documentation or an explanation of such disclosure as soon as it is available.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202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 Responsibility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be deemed solely responsible and liable for the actions of its directors, officers, employees,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agents, representatives and Affiliates for maintaining the confidentiality commitments of this Section 16.8</w:t>
      </w:r>
    </w:p>
    <w:p>
      <w:pPr>
        <w:autoSpaceDN w:val="0"/>
        <w:autoSpaceDE w:val="0"/>
        <w:widowControl/>
        <w:spacing w:line="164" w:lineRule="exact" w:before="240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The provisions of this Section 16.8 shall survive any termination of this Agreement for a period of one (1) year.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17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14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declares, warrants, and represents on behalf of itself (i) that it has contributed to the drafting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has had it reviewed by legal counsel before executing it, (ii) that this Agreement has been purposefully drawn and correctly reflects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Party’s understanding of the transaction that it contemplates as of the Effective Date hereof, (iii) that this Agreement has been validly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executed and delivered; (iv) that this Agreement has been duly authorized by all action necessary for the authorization thereof, and (v)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constitutes a binding and enforceable obligation of the Party, enforceable in accordance with its terms.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16.10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any number of counterparts and if so signed in counterparts, all counterparts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taken together shall have the same effect as if all parties had signed the same instrument.</w:t>
      </w:r>
    </w:p>
    <w:p>
      <w:pPr>
        <w:autoSpaceDN w:val="0"/>
        <w:autoSpaceDE w:val="0"/>
        <w:widowControl/>
        <w:spacing w:line="202" w:lineRule="exact" w:before="202" w:after="0"/>
        <w:ind w:left="14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Partnership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not constitute a partnership or joint venture between Transporter and Shipper. Transporter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carry out its operations with respect to the Gathering System as an independent contractor and shall not (except as expressly set forth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Agreement) be subject to the control of Shipper in doing so.</w:t>
      </w:r>
    </w:p>
    <w:p>
      <w:pPr>
        <w:autoSpaceDN w:val="0"/>
        <w:autoSpaceDE w:val="0"/>
        <w:widowControl/>
        <w:spacing w:line="202" w:lineRule="exact" w:before="202" w:after="0"/>
        <w:ind w:left="14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Third Party Beneficiaries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for the sole and exclusive benefit of the Parties hereto. Except as expressly provided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to the contrary, nothing herein is intended to benefit any other Person not a Party hereto, and no such Person shall have any legal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equitable right, remedy or claim under this Agreement.</w:t>
      </w:r>
    </w:p>
    <w:p>
      <w:pPr>
        <w:autoSpaceDN w:val="0"/>
        <w:autoSpaceDE w:val="0"/>
        <w:widowControl/>
        <w:spacing w:line="202" w:lineRule="exact" w:before="202" w:after="0"/>
        <w:ind w:left="14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exhibits and the like contained in or attached to the Agreement are integrally related to this Agreement and are hereby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a part of the Agreement for all purposes. To the extent of any ambiguity, inconsistency or conflict between the body of this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of the exhibits and the like attached to the Agreement, the terms of the body of the Agreement shall prevail.</w:t>
      </w:r>
    </w:p>
    <w:p>
      <w:pPr>
        <w:autoSpaceDN w:val="0"/>
        <w:tabs>
          <w:tab w:pos="620" w:val="left"/>
        </w:tabs>
        <w:autoSpaceDE w:val="0"/>
        <w:widowControl/>
        <w:spacing w:line="202" w:lineRule="exact" w:before="202" w:after="0"/>
        <w:ind w:left="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Party shall take such acts and execute and deliver such documents as may be reasonably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effectuate the purposes of this Agreement.</w:t>
      </w:r>
    </w:p>
    <w:p>
      <w:pPr>
        <w:autoSpaceDN w:val="0"/>
        <w:autoSpaceDE w:val="0"/>
        <w:widowControl/>
        <w:spacing w:line="202" w:lineRule="exact" w:before="202" w:after="0"/>
        <w:ind w:left="14" w:right="20" w:firstLine="606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16.15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Liability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EXCEPT WITH REGARD TO OBLIGATIONS TO INDEMNIFY A PARTY FOR CLAIMS MADE BY THIRD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PARTIES, NEITHER PARTY SHALL BE LIABLE TO THE OTHER PARTY (OR ITS AFFILIATES) PURSUANT TO THIS AGREEMENT FOR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CONSEQUENTIAL, INCIDENTAL, INDIRECT, OR SPECIAL DAMAGES OR LOSSES OR ANY PUNITIVE, EXEMPLARY, TREBLE, OR SIMILAR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DAMAGES ARISING OUT OF OR RELATING TO THIS AGREEMENT OR THE PERFORMANCE OF, OR FAILURE TO PERFORM,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OBLIGATIONS HEREUNDER, EVEN IF SUCH DAMAGES OR LOSSES ARE CAUSED BY THE SOLE, JOINT, OR CONCURRENT NEGLIGENCE,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STRICT LIABILITY, OR OTHER FAULT OF THE PARTY WHOSE LIABILITY IS BEING WAIVED HEREBY.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[Next page is signature page]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18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64" w:lineRule="exact" w:before="0" w:after="18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hereto have executed this Agreement in duplicate originals to be effective as of the Execution Date.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344"/>
        </w:trPr>
        <w:tc>
          <w:tcPr>
            <w:tcW w:type="dxa" w:w="4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ENERGY XXI USA, INC.</w:t>
            </w:r>
          </w:p>
        </w:tc>
        <w:tc>
          <w:tcPr>
            <w:tcW w:type="dxa" w:w="5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60" w:after="0"/>
              <w:ind w:left="40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ENERGY XXI GULF COAST, INC.</w:t>
            </w:r>
          </w:p>
        </w:tc>
      </w:tr>
      <w:tr>
        <w:trPr>
          <w:trHeight w:hRule="exact" w:val="316"/>
        </w:trPr>
        <w:tc>
          <w:tcPr>
            <w:tcW w:type="dxa" w:w="5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2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ANTONIO DE PINHO</w:t>
            </w:r>
          </w:p>
        </w:tc>
        <w:tc>
          <w:tcPr>
            <w:tcW w:type="dxa" w:w="9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0" w:right="3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20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0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/S/ RICK FOX</w:t>
            </w:r>
          </w:p>
        </w:tc>
      </w:tr>
      <w:tr>
        <w:trPr>
          <w:trHeight w:hRule="exact" w:val="416"/>
        </w:trPr>
        <w:tc>
          <w:tcPr>
            <w:tcW w:type="dxa" w:w="54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2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ANTONIO DE PINHO</w:t>
            </w:r>
          </w:p>
        </w:tc>
        <w:tc>
          <w:tcPr>
            <w:tcW w:type="dxa" w:w="94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11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4200"/>
            <w:tcBorders>
              <w:top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RICK FOX</w:t>
            </w:r>
          </w:p>
        </w:tc>
      </w:tr>
      <w:tr>
        <w:trPr>
          <w:trHeight w:hRule="exact" w:val="378"/>
        </w:trPr>
        <w:tc>
          <w:tcPr>
            <w:tcW w:type="dxa" w:w="5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2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5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PRESIDENT</w:t>
            </w:r>
          </w:p>
        </w:tc>
        <w:tc>
          <w:tcPr>
            <w:tcW w:type="dxa" w:w="9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420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14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CFO</w:t>
            </w:r>
          </w:p>
        </w:tc>
      </w:tr>
    </w:tbl>
    <w:p>
      <w:pPr>
        <w:autoSpaceDN w:val="0"/>
        <w:autoSpaceDE w:val="0"/>
        <w:widowControl/>
        <w:spacing w:line="14" w:lineRule="exact" w:before="0" w:after="12"/>
        <w:ind w:left="0" w:right="0"/>
      </w:pP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sectPr>
          <w:type w:val="continuous"/>
          <w:pgSz w:w="11900" w:h="16840"/>
          <w:pgMar w:top="766" w:right="980" w:bottom="1440" w:left="1000" w:header="720" w:footer="720" w:gutter="0"/>
          <w:cols w:num="2" w:equalWidth="0">
            <w:col w:w="4818" w:space="0"/>
            <w:col w:w="5102" w:space="0"/>
          </w:cols>
          <w:docGrid w:linePitch="360"/>
        </w:sectPr>
      </w:pPr>
    </w:p>
    <w:p>
      <w:pPr>
        <w:autoSpaceDN w:val="0"/>
        <w:autoSpaceDE w:val="0"/>
        <w:widowControl/>
        <w:spacing w:line="164" w:lineRule="exact" w:before="0" w:after="12"/>
        <w:ind w:left="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19</w:t>
      </w:r>
    </w:p>
    <w:p>
      <w:pPr>
        <w:sectPr>
          <w:type w:val="nextColumn"/>
          <w:pgSz w:w="11900" w:h="16840"/>
          <w:pgMar w:top="766" w:right="980" w:bottom="1440" w:left="1000" w:header="720" w:footer="720" w:gutter="0"/>
          <w:cols w:num="2" w:equalWidth="0">
            <w:col w:w="4818" w:space="0"/>
            <w:col w:w="5102" w:space="0"/>
          </w:cols>
          <w:docGrid w:linePitch="360"/>
        </w:sectPr>
      </w:pPr>
    </w:p>
    <w:p>
      <w:pPr>
        <w:sectPr>
          <w:type w:val="continuous"/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4176" w:right="4320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TABLE OF RATES</w:t>
      </w:r>
    </w:p>
    <w:p>
      <w:pPr>
        <w:autoSpaceDN w:val="0"/>
        <w:autoSpaceDE w:val="0"/>
        <w:widowControl/>
        <w:spacing w:line="202" w:lineRule="exact" w:before="200" w:after="0"/>
        <w:ind w:left="3168" w:right="3168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ESTABLISHED RECEPTION POINTS TO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GRAND ISLE (JEFFERSON PARISH), LOUISIANA</w:t>
      </w:r>
    </w:p>
    <w:p>
      <w:pPr>
        <w:autoSpaceDN w:val="0"/>
        <w:autoSpaceDE w:val="0"/>
        <w:widowControl/>
        <w:spacing w:line="166" w:lineRule="exact" w:before="240" w:after="18"/>
        <w:ind w:left="0" w:right="968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Rate in Cents Per Barrel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200"/>
        </w:trPr>
        <w:tc>
          <w:tcPr>
            <w:tcW w:type="dxa" w:w="611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From</w:t>
            </w:r>
          </w:p>
        </w:tc>
        <w:tc>
          <w:tcPr>
            <w:tcW w:type="dxa" w:w="369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18" w:after="0"/>
              <w:ind w:left="0" w:right="958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42 United States Gallons</w:t>
            </w:r>
          </w:p>
        </w:tc>
      </w:tr>
    </w:tbl>
    <w:p>
      <w:pPr>
        <w:autoSpaceDN w:val="0"/>
        <w:autoSpaceDE w:val="0"/>
        <w:widowControl/>
        <w:spacing w:line="164" w:lineRule="exact" w:before="34" w:after="18"/>
        <w:ind w:left="0" w:right="186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Excess Water, Sediment,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480"/>
        <w:gridCol w:w="2480"/>
        <w:gridCol w:w="2480"/>
        <w:gridCol w:w="2480"/>
      </w:tblGrid>
      <w:tr>
        <w:trPr>
          <w:trHeight w:hRule="exact" w:val="196"/>
        </w:trPr>
        <w:tc>
          <w:tcPr>
            <w:tcW w:type="dxa" w:w="6112"/>
            <w:vMerge w:val="restart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0" w:after="0"/>
              <w:ind w:left="2016" w:right="2016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Reception </w:t>
            </w:r>
            <w:r>
              <w:br/>
            </w: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Points Offshore Louisiana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Crude Petroleum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0" w:after="0"/>
              <w:ind w:left="0" w:right="86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and </w:t>
            </w:r>
          </w:p>
        </w:tc>
      </w:tr>
      <w:tr>
        <w:trPr>
          <w:trHeight w:hRule="exact" w:val="206"/>
        </w:trPr>
        <w:tc>
          <w:tcPr>
            <w:tcW w:type="dxa" w:w="2480"/>
            <w:vMerge/>
            <w:tcBorders>
              <w:bottom w:sz="5.599999999999909" w:val="single" w:color="#000000"/>
            </w:tcBorders>
          </w:tcPr>
          <w:p/>
        </w:tc>
        <w:tc>
          <w:tcPr>
            <w:tcW w:type="dxa" w:w="1288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Transportation</w:t>
            </w:r>
          </w:p>
        </w:tc>
        <w:tc>
          <w:tcPr>
            <w:tcW w:type="dxa" w:w="2500"/>
            <w:gridSpan w:val="2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58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Other Impurities Handling</w:t>
            </w:r>
          </w:p>
        </w:tc>
      </w:tr>
      <w:tr>
        <w:trPr>
          <w:trHeight w:hRule="exact" w:val="210"/>
        </w:trPr>
        <w:tc>
          <w:tcPr>
            <w:tcW w:type="dxa" w:w="6112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22, Grand Isle 16</w:t>
            </w:r>
          </w:p>
        </w:tc>
        <w:tc>
          <w:tcPr>
            <w:tcW w:type="dxa" w:w="1288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38.58 </w:t>
            </w:r>
          </w:p>
        </w:tc>
        <w:tc>
          <w:tcPr>
            <w:tcW w:type="dxa" w:w="2500"/>
            <w:gridSpan w:val="2"/>
            <w:tcBorders>
              <w:top w:sz="5.599999999999909" w:val="single" w:color="#000000"/>
            </w:tcBorders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29.76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30, Grand Isle 33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57.91 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29.76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73, West Delta 73</w:t>
            </w:r>
          </w:p>
        </w:tc>
        <w:tc>
          <w:tcPr>
            <w:tcW w:type="dxa" w:w="128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122.78 </w:t>
            </w:r>
          </w:p>
        </w:tc>
        <w:tc>
          <w:tcPr>
            <w:tcW w:type="dxa" w:w="250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29.76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90, West Delta 90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122.78 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29.76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62, West Delta 62</w:t>
            </w:r>
          </w:p>
        </w:tc>
        <w:tc>
          <w:tcPr>
            <w:tcW w:type="dxa" w:w="128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152.28 </w:t>
            </w:r>
          </w:p>
        </w:tc>
        <w:tc>
          <w:tcPr>
            <w:tcW w:type="dxa" w:w="250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54, South Timbalier 54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166.65 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30, West Delta 30</w:t>
            </w:r>
          </w:p>
        </w:tc>
        <w:tc>
          <w:tcPr>
            <w:tcW w:type="dxa" w:w="128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172.71 </w:t>
            </w:r>
          </w:p>
        </w:tc>
        <w:tc>
          <w:tcPr>
            <w:tcW w:type="dxa" w:w="250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32, West Delta 30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172.71 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45, West Delta 45</w:t>
            </w:r>
          </w:p>
        </w:tc>
        <w:tc>
          <w:tcPr>
            <w:tcW w:type="dxa" w:w="128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172.68 </w:t>
            </w:r>
          </w:p>
        </w:tc>
        <w:tc>
          <w:tcPr>
            <w:tcW w:type="dxa" w:w="250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93, South Pass 89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177.11 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152, Mississippi Canyon 268</w:t>
            </w:r>
          </w:p>
        </w:tc>
        <w:tc>
          <w:tcPr>
            <w:tcW w:type="dxa" w:w="2634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7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242.01 &amp;bbsp; </w:t>
            </w:r>
          </w:p>
        </w:tc>
        <w:tc>
          <w:tcPr>
            <w:tcW w:type="dxa" w:w="115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311, Mississippi Canyon 311</w:t>
            </w:r>
          </w:p>
        </w:tc>
        <w:tc>
          <w:tcPr>
            <w:tcW w:type="dxa" w:w="128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242.01 </w:t>
            </w:r>
          </w:p>
        </w:tc>
        <w:tc>
          <w:tcPr>
            <w:tcW w:type="dxa" w:w="250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02"/>
        </w:trPr>
        <w:tc>
          <w:tcPr>
            <w:tcW w:type="dxa" w:w="611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397, Mississippi Canyon 397</w:t>
            </w:r>
          </w:p>
        </w:tc>
        <w:tc>
          <w:tcPr>
            <w:tcW w:type="dxa" w:w="128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282.87 </w:t>
            </w:r>
          </w:p>
        </w:tc>
        <w:tc>
          <w:tcPr>
            <w:tcW w:type="dxa" w:w="2500"/>
            <w:gridSpan w:val="2"/>
            <w:tcBorders/>
            <w:shd w:fill="cced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  <w:tr>
        <w:trPr>
          <w:trHeight w:hRule="exact" w:val="250"/>
        </w:trPr>
        <w:tc>
          <w:tcPr>
            <w:tcW w:type="dxa" w:w="61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6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Block 280, Mississippi Canyon 281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291.11 </w:t>
            </w:r>
          </w:p>
        </w:tc>
        <w:tc>
          <w:tcPr>
            <w:tcW w:type="dxa" w:w="2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4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60.88 </w:t>
            </w:r>
          </w:p>
        </w:tc>
      </w:tr>
    </w:tbl>
    <w:p>
      <w:pPr>
        <w:autoSpaceDN w:val="0"/>
        <w:autoSpaceDE w:val="0"/>
        <w:widowControl/>
        <w:spacing w:line="164" w:lineRule="exact" w:before="18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Disposal Fee: _______________________</w:t>
      </w:r>
    </w:p>
    <w:p>
      <w:pPr>
        <w:autoSpaceDN w:val="0"/>
        <w:autoSpaceDE w:val="0"/>
        <w:widowControl/>
        <w:spacing w:line="164" w:lineRule="exact" w:before="44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A-1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744" w:right="374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B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ADJUSTMENT AUTHORIZATION</w:t>
      </w:r>
    </w:p>
    <w:p>
      <w:pPr>
        <w:autoSpaceDN w:val="0"/>
        <w:autoSpaceDE w:val="0"/>
        <w:widowControl/>
        <w:spacing w:line="202" w:lineRule="exact" w:before="200" w:after="186"/>
        <w:ind w:left="2304" w:right="2304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TABLES OF DIFFERENTIALS FOR USE IN DETERMINING ADJUSTMENTS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 DIFFERENCE IN GRAVITY OF CRUDE PETROLEUM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trHeight w:hRule="exact" w:val="224"/>
        </w:trPr>
        <w:tc>
          <w:tcPr>
            <w:tcW w:type="dxa" w:w="6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API GRAV</w:t>
            </w:r>
          </w:p>
        </w:tc>
        <w:tc>
          <w:tcPr>
            <w:tcW w:type="dxa" w:w="82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82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66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API GRAV</w:t>
            </w:r>
          </w:p>
        </w:tc>
        <w:tc>
          <w:tcPr>
            <w:tcW w:type="dxa" w:w="794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80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API GRAV</w:t>
            </w:r>
          </w:p>
        </w:tc>
        <w:tc>
          <w:tcPr>
            <w:tcW w:type="dxa" w:w="79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8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API GRAV</w:t>
            </w:r>
          </w:p>
        </w:tc>
        <w:tc>
          <w:tcPr>
            <w:tcW w:type="dxa" w:w="87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8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API GRAV</w:t>
            </w:r>
          </w:p>
        </w:tc>
        <w:tc>
          <w:tcPr>
            <w:tcW w:type="dxa" w:w="87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8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API GRAV</w:t>
            </w:r>
          </w:p>
        </w:tc>
        <w:tc>
          <w:tcPr>
            <w:tcW w:type="dxa" w:w="87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6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</w:tr>
      <w:tr>
        <w:trPr>
          <w:trHeight w:hRule="exact" w:val="182"/>
        </w:trPr>
        <w:tc>
          <w:tcPr>
            <w:tcW w:type="dxa" w:w="63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</w:t>
            </w:r>
          </w:p>
        </w:tc>
        <w:tc>
          <w:tcPr>
            <w:tcW w:type="dxa" w:w="82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2.75</w:t>
            </w:r>
          </w:p>
        </w:tc>
        <w:tc>
          <w:tcPr>
            <w:tcW w:type="dxa" w:w="82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24.9</w:t>
            </w:r>
          </w:p>
        </w:tc>
        <w:tc>
          <w:tcPr>
            <w:tcW w:type="dxa" w:w="79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3.485</w:t>
            </w:r>
          </w:p>
        </w:tc>
        <w:tc>
          <w:tcPr>
            <w:tcW w:type="dxa" w:w="80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29.8</w:t>
            </w:r>
          </w:p>
        </w:tc>
        <w:tc>
          <w:tcPr>
            <w:tcW w:type="dxa" w:w="79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4.22</w:t>
            </w:r>
          </w:p>
        </w:tc>
        <w:tc>
          <w:tcPr>
            <w:tcW w:type="dxa" w:w="8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34.7</w:t>
            </w:r>
          </w:p>
        </w:tc>
        <w:tc>
          <w:tcPr>
            <w:tcW w:type="dxa" w:w="87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4.955</w:t>
            </w:r>
          </w:p>
        </w:tc>
        <w:tc>
          <w:tcPr>
            <w:tcW w:type="dxa" w:w="8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39.6</w:t>
            </w:r>
          </w:p>
        </w:tc>
        <w:tc>
          <w:tcPr>
            <w:tcW w:type="dxa" w:w="87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44.5</w:t>
            </w:r>
          </w:p>
        </w:tc>
        <w:tc>
          <w:tcPr>
            <w:tcW w:type="dxa" w:w="8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20.1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2.765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3.5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29.9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4.235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34.8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4.97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39.7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20.2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2.78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25.1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3.515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4.25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34.9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4.985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39.8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44.7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20.3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2.795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25.2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3.53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30.1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4.265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39.9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20.4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2.81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25.3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3.545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30.2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4.28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35.1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44.9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20.5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2.825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25.4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3.56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30.3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4.295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35.2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40.1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20.6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2.84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25.5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3.575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30.4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4.31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35.3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40.2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20.7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2.855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25.6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3.59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30.5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4.325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35.4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40.3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5.07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20.8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2.87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25.7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3.605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30.6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4.34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35.5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40.4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45.3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5.055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20.9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2.885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25.8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3.62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30.7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4.355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35.6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40.5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2.9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25.9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3.635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30.8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4.37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35.7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40.6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5.025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21.1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2.915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3.65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30.9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4.385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35.8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40.7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5.01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21.2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2.93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26.1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3.665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35.9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6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40.8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45.7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4.995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21.3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2.945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26.2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3.68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31.1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4.415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40.9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4.98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21.4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2.96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26.3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3.695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31.2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4.43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36.1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45.9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4.965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21.5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2.975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26.4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3.71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31.3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4.445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36.2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41.1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21.6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2.99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26.5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3.725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31.4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4.46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36.3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41.2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4.935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21.7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3.005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26.6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3.74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31.5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4.475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36.4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41.3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4.92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21.8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3.02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26.7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3.755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31.6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4.49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36.5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41.4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46.3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4.905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21.9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3.035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26.8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3.77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31.7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4.505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36.6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41.5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4.89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3.05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26.9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3.785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31.8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4.52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36.7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41.6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4.875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22.1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3.065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3.8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31.9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4.535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36.8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41.7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4.86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22.2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3.08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27.1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3.815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36.9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5.02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41.8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46.7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4.845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22.3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3.095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27.2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3.83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32.1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4.565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41.9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4.83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22.4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3.11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27.3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3.845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32.2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4.58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37.1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46.9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4.815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22.5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3.125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27.4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3.86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32.3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4.595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37.2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42.1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22.6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3.14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27.5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3.875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32.4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37.3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42.2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4.785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22.7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3.155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27.6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3.89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32.5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4.625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37.4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42.3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4.77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22.8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3.17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27.7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3.905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32.6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4.64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37.5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42.4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47.3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4.755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22.9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3.185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27.8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3.92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32.7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4.655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37.6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42.5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4.74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3.2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27.9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3.935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32.8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4.67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37.7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42.6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4.725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23.1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3.215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3.95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32.9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4.685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37.8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42.7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4.71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23.2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3.23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28.1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3.965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37.9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5.04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42.8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47.7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4.695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23.3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3.245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28.2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3.98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33.1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4.715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42.9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4.68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23.4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3.26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28.3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3.995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332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4.73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38.1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47.9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4.665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23.5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3.275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28.4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4.01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33.3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4.745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38.2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43.1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4.65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23.6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3.29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28.5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4.025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33.4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4.76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38.3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43.2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4.635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23.7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3.305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28.6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4.04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33.5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4.775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38.4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43.3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48.2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4.62</w:t>
            </w:r>
          </w:p>
        </w:tc>
      </w:tr>
      <w:tr>
        <w:trPr>
          <w:trHeight w:hRule="exact" w:val="178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23.8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3.32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28.7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4.055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33.6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4.79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38.5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43.4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48.3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4.605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23.9</w:t>
            </w:r>
          </w:p>
        </w:tc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3.335</w:t>
            </w:r>
          </w:p>
        </w:tc>
        <w:tc>
          <w:tcPr>
            <w:tcW w:type="dxa" w:w="8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28.8</w:t>
            </w:r>
          </w:p>
        </w:tc>
        <w:tc>
          <w:tcPr>
            <w:tcW w:type="dxa" w:w="79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4.07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33.7</w:t>
            </w:r>
          </w:p>
        </w:tc>
        <w:tc>
          <w:tcPr>
            <w:tcW w:type="dxa" w:w="7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4.805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38.6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43.5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48.4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4.59</w:t>
            </w:r>
          </w:p>
        </w:tc>
      </w:tr>
      <w:tr>
        <w:trPr>
          <w:trHeight w:hRule="exact" w:val="176"/>
        </w:trPr>
        <w:tc>
          <w:tcPr>
            <w:tcW w:type="dxa" w:w="6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</w:t>
            </w:r>
          </w:p>
        </w:tc>
        <w:tc>
          <w:tcPr>
            <w:tcW w:type="dxa" w:w="82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3.35</w:t>
            </w:r>
          </w:p>
        </w:tc>
        <w:tc>
          <w:tcPr>
            <w:tcW w:type="dxa" w:w="8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28.9</w:t>
            </w:r>
          </w:p>
        </w:tc>
        <w:tc>
          <w:tcPr>
            <w:tcW w:type="dxa" w:w="79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4.085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33.8</w:t>
            </w:r>
          </w:p>
        </w:tc>
        <w:tc>
          <w:tcPr>
            <w:tcW w:type="dxa" w:w="7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4.82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38.7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43.6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4.575</w:t>
            </w:r>
          </w:p>
        </w:tc>
      </w:tr>
    </w:tbl>
    <w:p>
      <w:pPr>
        <w:autoSpaceDN w:val="0"/>
        <w:autoSpaceDE w:val="0"/>
        <w:widowControl/>
        <w:spacing w:line="166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B-1</w:t>
      </w:r>
    </w:p>
    <w:p>
      <w:pPr>
        <w:sectPr>
          <w:pgSz w:w="11900" w:h="16840"/>
          <w:pgMar w:top="76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  <w:gridCol w:w="827"/>
      </w:tblGrid>
      <w:tr>
        <w:trPr>
          <w:trHeight w:hRule="exact" w:val="142"/>
        </w:trPr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API</w:t>
            </w:r>
          </w:p>
        </w:tc>
        <w:tc>
          <w:tcPr>
            <w:tcW w:type="dxa" w:w="1024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API</w:t>
            </w:r>
          </w:p>
        </w:tc>
        <w:tc>
          <w:tcPr>
            <w:tcW w:type="dxa" w:w="102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API</w:t>
            </w:r>
          </w:p>
        </w:tc>
        <w:tc>
          <w:tcPr>
            <w:tcW w:type="dxa" w:w="80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6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87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API GRAV</w:t>
            </w:r>
          </w:p>
        </w:tc>
        <w:tc>
          <w:tcPr>
            <w:tcW w:type="dxa" w:w="87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5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87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API GRAV</w:t>
            </w:r>
          </w:p>
        </w:tc>
        <w:tc>
          <w:tcPr>
            <w:tcW w:type="dxa" w:w="87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  <w:tc>
          <w:tcPr>
            <w:tcW w:type="dxa" w:w="87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API GRAV</w:t>
            </w:r>
          </w:p>
        </w:tc>
        <w:tc>
          <w:tcPr>
            <w:tcW w:type="dxa" w:w="872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0" w:after="0"/>
              <w:ind w:left="15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 DIFF/BBL</w:t>
            </w:r>
          </w:p>
        </w:tc>
      </w:tr>
      <w:tr>
        <w:trPr>
          <w:trHeight w:hRule="exact" w:val="186"/>
        </w:trPr>
        <w:tc>
          <w:tcPr>
            <w:tcW w:type="dxa" w:w="60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GRAV</w:t>
            </w:r>
          </w:p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60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GRAV</w:t>
            </w:r>
          </w:p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606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6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GRAV</w:t>
            </w:r>
          </w:p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827"/>
            <w:vMerge/>
            <w:tcBorders>
              <w:bottom w:sz="4.7999999999999545" w:val="single" w:color="#000000"/>
            </w:tcBorders>
          </w:tcPr>
          <w:p/>
        </w:tc>
      </w:tr>
      <w:tr>
        <w:trPr>
          <w:trHeight w:hRule="exact" w:val="182"/>
        </w:trPr>
        <w:tc>
          <w:tcPr>
            <w:tcW w:type="dxa" w:w="60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24.1</w:t>
            </w:r>
          </w:p>
        </w:tc>
        <w:tc>
          <w:tcPr>
            <w:tcW w:type="dxa" w:w="1024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3.365</w:t>
            </w:r>
          </w:p>
        </w:tc>
        <w:tc>
          <w:tcPr>
            <w:tcW w:type="dxa" w:w="60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</w:t>
            </w:r>
          </w:p>
        </w:tc>
        <w:tc>
          <w:tcPr>
            <w:tcW w:type="dxa" w:w="102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4.1</w:t>
            </w:r>
          </w:p>
        </w:tc>
        <w:tc>
          <w:tcPr>
            <w:tcW w:type="dxa" w:w="60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33.9</w:t>
            </w:r>
          </w:p>
        </w:tc>
        <w:tc>
          <w:tcPr>
            <w:tcW w:type="dxa" w:w="80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4.835</w:t>
            </w:r>
          </w:p>
        </w:tc>
        <w:tc>
          <w:tcPr>
            <w:tcW w:type="dxa" w:w="8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38.8</w:t>
            </w:r>
          </w:p>
        </w:tc>
        <w:tc>
          <w:tcPr>
            <w:tcW w:type="dxa" w:w="87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43.7</w:t>
            </w:r>
          </w:p>
        </w:tc>
        <w:tc>
          <w:tcPr>
            <w:tcW w:type="dxa" w:w="87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48.6</w:t>
            </w:r>
          </w:p>
        </w:tc>
        <w:tc>
          <w:tcPr>
            <w:tcW w:type="dxa" w:w="87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4.56</w:t>
            </w:r>
          </w:p>
        </w:tc>
      </w:tr>
      <w:tr>
        <w:trPr>
          <w:trHeight w:hRule="exact" w:val="178"/>
        </w:trPr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24.2</w:t>
            </w:r>
          </w:p>
        </w:tc>
        <w:tc>
          <w:tcPr>
            <w:tcW w:type="dxa" w:w="10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3.38</w:t>
            </w:r>
          </w:p>
        </w:tc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29.1</w:t>
            </w:r>
          </w:p>
        </w:tc>
        <w:tc>
          <w:tcPr>
            <w:tcW w:type="dxa" w:w="10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4.115</w:t>
            </w:r>
          </w:p>
        </w:tc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4.85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38.9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5.06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43.8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48.7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4.545</w:t>
            </w:r>
          </w:p>
        </w:tc>
      </w:tr>
      <w:tr>
        <w:trPr>
          <w:trHeight w:hRule="exact" w:val="176"/>
        </w:trPr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24.3</w:t>
            </w:r>
          </w:p>
        </w:tc>
        <w:tc>
          <w:tcPr>
            <w:tcW w:type="dxa" w:w="10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3.395</w:t>
            </w:r>
          </w:p>
        </w:tc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29.2</w:t>
            </w:r>
          </w:p>
        </w:tc>
        <w:tc>
          <w:tcPr>
            <w:tcW w:type="dxa" w:w="10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4.13</w:t>
            </w:r>
          </w:p>
        </w:tc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34.1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4.865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43.9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48.8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4.53</w:t>
            </w:r>
          </w:p>
        </w:tc>
      </w:tr>
      <w:tr>
        <w:trPr>
          <w:trHeight w:hRule="exact" w:val="178"/>
        </w:trPr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24.4</w:t>
            </w:r>
          </w:p>
        </w:tc>
        <w:tc>
          <w:tcPr>
            <w:tcW w:type="dxa" w:w="10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3.41</w:t>
            </w:r>
          </w:p>
        </w:tc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29.3</w:t>
            </w:r>
          </w:p>
        </w:tc>
        <w:tc>
          <w:tcPr>
            <w:tcW w:type="dxa" w:w="10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4.145</w:t>
            </w:r>
          </w:p>
        </w:tc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34.2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39.1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48.9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4.515</w:t>
            </w:r>
          </w:p>
        </w:tc>
      </w:tr>
      <w:tr>
        <w:trPr>
          <w:trHeight w:hRule="exact" w:val="176"/>
        </w:trPr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24.5</w:t>
            </w:r>
          </w:p>
        </w:tc>
        <w:tc>
          <w:tcPr>
            <w:tcW w:type="dxa" w:w="10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3.425</w:t>
            </w:r>
          </w:p>
        </w:tc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29.4</w:t>
            </w:r>
          </w:p>
        </w:tc>
        <w:tc>
          <w:tcPr>
            <w:tcW w:type="dxa" w:w="10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4.16</w:t>
            </w:r>
          </w:p>
        </w:tc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34.3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4.895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39.2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44.1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49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4.5</w:t>
            </w:r>
          </w:p>
        </w:tc>
      </w:tr>
      <w:tr>
        <w:trPr>
          <w:trHeight w:hRule="exact" w:val="176"/>
        </w:trPr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24.6</w:t>
            </w:r>
          </w:p>
        </w:tc>
        <w:tc>
          <w:tcPr>
            <w:tcW w:type="dxa" w:w="102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3.44</w:t>
            </w:r>
          </w:p>
        </w:tc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29.5</w:t>
            </w:r>
          </w:p>
        </w:tc>
        <w:tc>
          <w:tcPr>
            <w:tcW w:type="dxa" w:w="10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4.175</w:t>
            </w:r>
          </w:p>
        </w:tc>
        <w:tc>
          <w:tcPr>
            <w:tcW w:type="dxa" w:w="60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34.4</w:t>
            </w:r>
          </w:p>
        </w:tc>
        <w:tc>
          <w:tcPr>
            <w:tcW w:type="dxa" w:w="8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39.3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44.2</w:t>
            </w:r>
          </w:p>
        </w:tc>
        <w:tc>
          <w:tcPr>
            <w:tcW w:type="dxa" w:w="87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49.1</w:t>
            </w:r>
          </w:p>
        </w:tc>
        <w:tc>
          <w:tcPr>
            <w:tcW w:type="dxa" w:w="87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4.485</w:t>
            </w:r>
          </w:p>
        </w:tc>
      </w:tr>
      <w:tr>
        <w:trPr>
          <w:trHeight w:hRule="exact" w:val="178"/>
        </w:trPr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24.7</w:t>
            </w:r>
          </w:p>
        </w:tc>
        <w:tc>
          <w:tcPr>
            <w:tcW w:type="dxa" w:w="1024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3.455</w:t>
            </w:r>
          </w:p>
        </w:tc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29.6</w:t>
            </w:r>
          </w:p>
        </w:tc>
        <w:tc>
          <w:tcPr>
            <w:tcW w:type="dxa" w:w="102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4.19</w:t>
            </w:r>
          </w:p>
        </w:tc>
        <w:tc>
          <w:tcPr>
            <w:tcW w:type="dxa" w:w="60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34.5</w:t>
            </w:r>
          </w:p>
        </w:tc>
        <w:tc>
          <w:tcPr>
            <w:tcW w:type="dxa" w:w="8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4.925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39.4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44.3</w:t>
            </w:r>
          </w:p>
        </w:tc>
        <w:tc>
          <w:tcPr>
            <w:tcW w:type="dxa" w:w="87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49.2</w:t>
            </w:r>
          </w:p>
        </w:tc>
        <w:tc>
          <w:tcPr>
            <w:tcW w:type="dxa" w:w="87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34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4.47</w:t>
            </w:r>
          </w:p>
        </w:tc>
      </w:tr>
      <w:tr>
        <w:trPr>
          <w:trHeight w:hRule="exact" w:val="232"/>
        </w:trPr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24.8</w:t>
            </w:r>
          </w:p>
        </w:tc>
        <w:tc>
          <w:tcPr>
            <w:tcW w:type="dxa" w:w="10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3.47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29.7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202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4.205</w:t>
            </w:r>
          </w:p>
        </w:tc>
        <w:tc>
          <w:tcPr>
            <w:tcW w:type="dxa" w:w="6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34.6</w:t>
            </w:r>
          </w:p>
        </w:tc>
        <w:tc>
          <w:tcPr>
            <w:tcW w:type="dxa" w:w="8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4.94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39.5</w:t>
            </w:r>
          </w:p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5.08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44.4</w:t>
            </w:r>
          </w:p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5.1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49.3</w:t>
            </w:r>
          </w:p>
        </w:tc>
        <w:tc>
          <w:tcPr>
            <w:tcW w:type="dxa" w:w="8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0" w:lineRule="exact" w:before="32" w:after="0"/>
              <w:ind w:left="0" w:right="0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4.455</w:t>
            </w:r>
          </w:p>
        </w:tc>
      </w:tr>
    </w:tbl>
    <w:p>
      <w:pPr>
        <w:autoSpaceDN w:val="0"/>
        <w:autoSpaceDE w:val="0"/>
        <w:widowControl/>
        <w:spacing w:line="164" w:lineRule="exact" w:before="37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B-2</w:t>
      </w:r>
    </w:p>
    <w:p>
      <w:pPr>
        <w:sectPr>
          <w:pgSz w:w="11900" w:h="16840"/>
          <w:pgMar w:top="770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46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3312" w:right="3312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SAMPLE QUALITY BANK CALCULATION</w:t>
      </w:r>
    </w:p>
    <w:p>
      <w:pPr>
        <w:autoSpaceDN w:val="0"/>
        <w:autoSpaceDE w:val="0"/>
        <w:widowControl/>
        <w:spacing w:line="164" w:lineRule="exact" w:before="2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GRAND ISLE GATHERING SYSTEM COMMON STREAM HLS CRUDE</w:t>
      </w:r>
    </w:p>
    <w:p>
      <w:pPr>
        <w:autoSpaceDN w:val="0"/>
        <w:autoSpaceDE w:val="0"/>
        <w:widowControl/>
        <w:spacing w:line="164" w:lineRule="exact" w:before="240" w:after="18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Receipt Bank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196"/>
        </w:trPr>
        <w:tc>
          <w:tcPr>
            <w:tcW w:type="dxa" w:w="1996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2" w:after="0"/>
              <w:ind w:left="0" w:right="820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SHIPPER</w:t>
            </w:r>
          </w:p>
        </w:tc>
        <w:tc>
          <w:tcPr>
            <w:tcW w:type="dxa" w:w="2008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2" w:after="0"/>
              <w:ind w:left="366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BBLS REC’D</w:t>
            </w:r>
          </w:p>
        </w:tc>
        <w:tc>
          <w:tcPr>
            <w:tcW w:type="dxa" w:w="1296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22" w:after="0"/>
              <w:ind w:left="0" w:right="84" w:firstLine="0"/>
              <w:jc w:val="righ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API GRAV</w:t>
            </w:r>
          </w:p>
        </w:tc>
        <w:tc>
          <w:tcPr>
            <w:tcW w:type="dxa" w:w="710"/>
            <w:vMerge w:val="restart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05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354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FROM EXH. A </w:t>
            </w:r>
          </w:p>
        </w:tc>
        <w:tc>
          <w:tcPr>
            <w:tcW w:type="dxa" w:w="18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0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BBLS REC’D X </w:t>
            </w:r>
          </w:p>
        </w:tc>
      </w:tr>
      <w:tr>
        <w:trPr>
          <w:trHeight w:hRule="exact" w:val="208"/>
        </w:trPr>
        <w:tc>
          <w:tcPr>
            <w:tcW w:type="dxa" w:w="165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65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65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1653"/>
            <w:vMerge/>
            <w:tcBorders>
              <w:bottom w:sz="4.7999999999999545" w:val="single" w:color="#000000"/>
            </w:tcBorders>
          </w:tcPr>
          <w:p/>
        </w:tc>
        <w:tc>
          <w:tcPr>
            <w:tcW w:type="dxa" w:w="205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468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GRAV DIFF</w:t>
            </w:r>
          </w:p>
        </w:tc>
        <w:tc>
          <w:tcPr>
            <w:tcW w:type="dxa" w:w="18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6" w:lineRule="exact" w:before="26" w:after="0"/>
              <w:ind w:left="0" w:right="0" w:firstLine="0"/>
              <w:jc w:val="center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GRAV DIFF</w:t>
            </w:r>
          </w:p>
        </w:tc>
      </w:tr>
      <w:tr>
        <w:trPr>
          <w:trHeight w:hRule="exact" w:val="208"/>
        </w:trPr>
        <w:tc>
          <w:tcPr>
            <w:tcW w:type="dxa" w:w="199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0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200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100.00</w:t>
            </w:r>
          </w:p>
        </w:tc>
        <w:tc>
          <w:tcPr>
            <w:tcW w:type="dxa" w:w="1296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29.8</w:t>
            </w:r>
          </w:p>
        </w:tc>
        <w:tc>
          <w:tcPr>
            <w:tcW w:type="dxa" w:w="2058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4.220</w:t>
            </w:r>
          </w:p>
        </w:tc>
        <w:tc>
          <w:tcPr>
            <w:tcW w:type="dxa" w:w="1832"/>
            <w:tcBorders>
              <w:top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422.00</w:t>
            </w:r>
          </w:p>
        </w:tc>
      </w:tr>
      <w:tr>
        <w:trPr>
          <w:trHeight w:hRule="exact" w:val="202"/>
        </w:trPr>
        <w:tc>
          <w:tcPr>
            <w:tcW w:type="dxa" w:w="19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</w:t>
            </w:r>
          </w:p>
        </w:tc>
        <w:tc>
          <w:tcPr>
            <w:tcW w:type="dxa" w:w="200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150.00</w:t>
            </w:r>
          </w:p>
        </w:tc>
        <w:tc>
          <w:tcPr>
            <w:tcW w:type="dxa" w:w="1296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38.6</w:t>
            </w:r>
          </w:p>
        </w:tc>
        <w:tc>
          <w:tcPr>
            <w:tcW w:type="dxa" w:w="205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5.060</w:t>
            </w:r>
          </w:p>
        </w:tc>
        <w:tc>
          <w:tcPr>
            <w:tcW w:type="dxa" w:w="183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759.00</w:t>
            </w:r>
          </w:p>
        </w:tc>
      </w:tr>
      <w:tr>
        <w:trPr>
          <w:trHeight w:hRule="exact" w:val="202"/>
        </w:trPr>
        <w:tc>
          <w:tcPr>
            <w:tcW w:type="dxa" w:w="199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200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100.00</w:t>
            </w:r>
          </w:p>
        </w:tc>
        <w:tc>
          <w:tcPr>
            <w:tcW w:type="dxa" w:w="1296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36.4</w:t>
            </w:r>
          </w:p>
        </w:tc>
        <w:tc>
          <w:tcPr>
            <w:tcW w:type="dxa" w:w="2058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5.020</w:t>
            </w:r>
          </w:p>
        </w:tc>
        <w:tc>
          <w:tcPr>
            <w:tcW w:type="dxa" w:w="183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502.00</w:t>
            </w:r>
          </w:p>
        </w:tc>
      </w:tr>
      <w:tr>
        <w:trPr>
          <w:trHeight w:hRule="exact" w:val="222"/>
        </w:trPr>
        <w:tc>
          <w:tcPr>
            <w:tcW w:type="dxa" w:w="1996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10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</w:t>
            </w:r>
          </w:p>
        </w:tc>
        <w:tc>
          <w:tcPr>
            <w:tcW w:type="dxa" w:w="200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3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200.00</w:t>
            </w:r>
          </w:p>
        </w:tc>
        <w:tc>
          <w:tcPr>
            <w:tcW w:type="dxa" w:w="1296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11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46.2</w:t>
            </w:r>
          </w:p>
        </w:tc>
        <w:tc>
          <w:tcPr>
            <w:tcW w:type="dxa" w:w="2058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32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4.920</w:t>
            </w:r>
          </w:p>
        </w:tc>
        <w:tc>
          <w:tcPr>
            <w:tcW w:type="dxa" w:w="1832"/>
            <w:tcBorders>
              <w:bottom w:sz="4.799999999999954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984.00</w:t>
            </w:r>
          </w:p>
        </w:tc>
      </w:tr>
      <w:tr>
        <w:trPr>
          <w:trHeight w:hRule="exact" w:val="214"/>
        </w:trPr>
        <w:tc>
          <w:tcPr>
            <w:tcW w:type="dxa" w:w="1996"/>
            <w:tcBorders>
              <w:top w:sz="4.7999999999999545" w:val="single" w:color="#000000"/>
              <w:bottom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89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008"/>
            <w:tcBorders>
              <w:top w:sz="4.7999999999999545" w:val="single" w:color="#000000"/>
              <w:bottom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6" w:lineRule="exact" w:before="14" w:after="0"/>
              <w:ind w:left="0" w:right="2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550.00 </w:t>
            </w:r>
          </w:p>
        </w:tc>
        <w:tc>
          <w:tcPr>
            <w:tcW w:type="dxa" w:w="1296"/>
            <w:tcBorders>
              <w:top w:sz="4.7999999999999545" w:val="single" w:color="#000000"/>
              <w:bottom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710"/>
            <w:tcBorders>
              <w:top w:sz="4.7999999999999545" w:val="single" w:color="#000000"/>
              <w:bottom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2058"/>
            <w:tcBorders>
              <w:top w:sz="4.7999999999999545" w:val="single" w:color="#000000"/>
              <w:bottom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1832"/>
            <w:tcBorders>
              <w:top w:sz="4.7999999999999545" w:val="single" w:color="#000000"/>
              <w:bottom w:sz="4.7999999999999545" w:val="single" w:color="#000000"/>
            </w:tcBorders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2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2667.00</w:t>
            </w:r>
          </w:p>
        </w:tc>
      </w:tr>
    </w:tbl>
    <w:p>
      <w:pPr>
        <w:autoSpaceDN w:val="0"/>
        <w:autoSpaceDE w:val="0"/>
        <w:widowControl/>
        <w:spacing w:line="164" w:lineRule="exact" w:before="234" w:after="214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Common stream weighted average GRAVITY value: 2667.00/550.0 = 4.84909091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8.0000000000001" w:type="dxa"/>
      </w:tblPr>
      <w:tblGrid>
        <w:gridCol w:w="9920"/>
      </w:tblGrid>
      <w:tr>
        <w:trPr>
          <w:trHeight w:hRule="exact" w:val="202"/>
        </w:trPr>
        <w:tc>
          <w:tcPr>
            <w:tcW w:type="dxa" w:w="791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Shipper A: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12"/>
        <w:ind w:left="9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Weighted average GRAVITY value: 422.00/100 = 4.220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8.0000000000001" w:type="dxa"/>
      </w:tblPr>
      <w:tblGrid>
        <w:gridCol w:w="1984"/>
        <w:gridCol w:w="1984"/>
        <w:gridCol w:w="1984"/>
        <w:gridCol w:w="1984"/>
        <w:gridCol w:w="1984"/>
      </w:tblGrid>
      <w:tr>
        <w:trPr>
          <w:trHeight w:hRule="exact" w:val="202"/>
        </w:trPr>
        <w:tc>
          <w:tcPr>
            <w:tcW w:type="dxa" w:w="42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Calculation: (4.84909091 - 4.220) x 100 =</w:t>
            </w:r>
          </w:p>
        </w:tc>
        <w:tc>
          <w:tcPr>
            <w:tcW w:type="dxa" w:w="194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8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68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62.909 </w:t>
            </w:r>
          </w:p>
        </w:tc>
        <w:tc>
          <w:tcPr>
            <w:tcW w:type="dxa" w:w="420"/>
            <w:tcBorders/>
            <w:shd w:fill="ccedff"/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02"/>
            </w:tblGrid>
            <w:tr>
              <w:trPr>
                <w:trHeight w:hRule="exact" w:val="182"/>
              </w:trPr>
              <w:tc>
                <w:tcPr>
                  <w:tcW w:type="dxa" w:w="314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 w:val="0"/>
                      <w:color w:val="000000"/>
                      <w:sz w:val="16"/>
                    </w:rPr>
                    <w:t>Total Shipper A pays the bank: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3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62.91 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8.0000000000001" w:type="dxa"/>
      </w:tblPr>
      <w:tblGrid>
        <w:gridCol w:w="9920"/>
      </w:tblGrid>
      <w:tr>
        <w:trPr>
          <w:trHeight w:hRule="exact" w:val="202"/>
        </w:trPr>
        <w:tc>
          <w:tcPr>
            <w:tcW w:type="dxa" w:w="791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Shipper B: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12"/>
        <w:ind w:left="9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Weighted average GRAVITY value: 759.00/150 = 5.060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8.0000000000001" w:type="dxa"/>
      </w:tblPr>
      <w:tblGrid>
        <w:gridCol w:w="2480"/>
        <w:gridCol w:w="2480"/>
        <w:gridCol w:w="2480"/>
        <w:gridCol w:w="2480"/>
      </w:tblGrid>
      <w:tr>
        <w:trPr>
          <w:trHeight w:hRule="exact" w:val="202"/>
        </w:trPr>
        <w:tc>
          <w:tcPr>
            <w:tcW w:type="dxa" w:w="42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Calculation: (4.84909091 - 5.060) x 150 =</w:t>
            </w:r>
          </w:p>
        </w:tc>
        <w:tc>
          <w:tcPr>
            <w:tcW w:type="dxa" w:w="1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($</w:t>
            </w:r>
          </w:p>
        </w:tc>
        <w:tc>
          <w:tcPr>
            <w:tcW w:type="dxa" w:w="110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31.636) </w:t>
            </w:r>
          </w:p>
        </w:tc>
        <w:tc>
          <w:tcPr>
            <w:tcW w:type="dxa" w:w="654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02"/>
            </w:tblGrid>
            <w:tr>
              <w:trPr>
                <w:trHeight w:hRule="exact" w:val="182"/>
              </w:trPr>
              <w:tc>
                <w:tcPr>
                  <w:tcW w:type="dxa" w:w="314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 w:val="0"/>
                      <w:color w:val="000000"/>
                      <w:sz w:val="16"/>
                    </w:rPr>
                    <w:t>Total Shipper B pays the bank: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0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($</w:t>
            </w:r>
          </w:p>
        </w:tc>
        <w:tc>
          <w:tcPr>
            <w:tcW w:type="dxa" w:w="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31.64)</w:t>
            </w:r>
          </w:p>
        </w:tc>
      </w:tr>
    </w:tbl>
    <w:p>
      <w:pPr>
        <w:autoSpaceDN w:val="0"/>
        <w:autoSpaceDE w:val="0"/>
        <w:widowControl/>
        <w:spacing w:line="2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98.0000000000001" w:type="dxa"/>
      </w:tblPr>
      <w:tblGrid>
        <w:gridCol w:w="9920"/>
      </w:tblGrid>
      <w:tr>
        <w:trPr>
          <w:trHeight w:hRule="exact" w:val="202"/>
        </w:trPr>
        <w:tc>
          <w:tcPr>
            <w:tcW w:type="dxa" w:w="7916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8" w:after="0"/>
              <w:ind w:left="0" w:right="0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Shipper C:</w:t>
            </w:r>
          </w:p>
        </w:tc>
      </w:tr>
    </w:tbl>
    <w:p>
      <w:pPr>
        <w:autoSpaceDN w:val="0"/>
        <w:autoSpaceDE w:val="0"/>
        <w:widowControl/>
        <w:spacing w:line="164" w:lineRule="exact" w:before="26" w:after="12"/>
        <w:ind w:left="99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Weighted average GRAVITY value: 1486.00/300 = 4.953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8.0000000000001" w:type="dxa"/>
      </w:tblPr>
      <w:tblGrid>
        <w:gridCol w:w="2480"/>
        <w:gridCol w:w="2480"/>
        <w:gridCol w:w="2480"/>
        <w:gridCol w:w="2480"/>
      </w:tblGrid>
      <w:tr>
        <w:trPr>
          <w:trHeight w:hRule="exact" w:val="202"/>
        </w:trPr>
        <w:tc>
          <w:tcPr>
            <w:tcW w:type="dxa" w:w="4202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Calculation: (4.84909091 - 4.953) x 300 =</w:t>
            </w:r>
          </w:p>
        </w:tc>
        <w:tc>
          <w:tcPr>
            <w:tcW w:type="dxa" w:w="19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0" w:right="16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($</w:t>
            </w:r>
          </w:p>
        </w:tc>
        <w:tc>
          <w:tcPr>
            <w:tcW w:type="dxa" w:w="1060"/>
            <w:tcBorders/>
            <w:shd w:fill="cced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6" w:after="0"/>
              <w:ind w:left="202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31.273) </w:t>
            </w:r>
          </w:p>
        </w:tc>
        <w:tc>
          <w:tcPr>
            <w:tcW w:type="dxa" w:w="694"/>
            <w:tcBorders/>
            <w:shd w:fill="cced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02"/>
            </w:tblGrid>
            <w:tr>
              <w:trPr>
                <w:trHeight w:hRule="exact" w:val="182"/>
              </w:trPr>
              <w:tc>
                <w:tcPr>
                  <w:tcW w:type="dxa" w:w="314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 w:val="0"/>
                      <w:color w:val="000000"/>
                      <w:sz w:val="16"/>
                    </w:rPr>
                    <w:t>Total Shipper B pays the bank: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0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(31.27)</w:t>
            </w:r>
          </w:p>
        </w:tc>
      </w:tr>
      <w:tr>
        <w:trPr>
          <w:trHeight w:hRule="exact" w:val="404"/>
        </w:trPr>
        <w:tc>
          <w:tcPr>
            <w:tcW w:type="dxa" w:w="42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4202"/>
            </w:tblGrid>
            <w:tr>
              <w:trPr>
                <w:trHeight w:hRule="exact" w:val="182"/>
              </w:trPr>
              <w:tc>
                <w:tcPr>
                  <w:tcW w:type="dxa" w:w="2242"/>
                  <w:tcBorders/>
                  <w:shd w:fill="cced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4" w:lineRule="exact" w:before="28" w:after="0"/>
                    <w:ind w:left="0" w:right="0" w:firstLine="0"/>
                    <w:jc w:val="left"/>
                  </w:pPr>
                  <w:r>
                    <w:rPr>
                      <w:w w:val="102.57812738418579"/>
                      <w:rFonts w:ascii="TimesNewRomanPS" w:hAnsi="TimesNewRomanPS" w:eastAsia="TimesNewRomanPS"/>
                      <w:b/>
                      <w:i w:val="0"/>
                      <w:color w:val="000000"/>
                      <w:sz w:val="16"/>
                    </w:rPr>
                    <w:t>NET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9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208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$</w:t>
            </w:r>
          </w:p>
        </w:tc>
        <w:tc>
          <w:tcPr>
            <w:tcW w:type="dxa" w:w="6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28" w:after="0"/>
              <w:ind w:left="0" w:right="3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0.00 </w:t>
            </w:r>
          </w:p>
        </w:tc>
      </w:tr>
    </w:tbl>
    <w:p>
      <w:pPr>
        <w:autoSpaceDN w:val="0"/>
        <w:autoSpaceDE w:val="0"/>
        <w:widowControl/>
        <w:spacing w:line="164" w:lineRule="exact" w:before="43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C-1</w:t>
      </w:r>
    </w:p>
    <w:sectPr w:rsidR="00FC693F" w:rsidRPr="0006063C" w:rsidSect="00034616">
      <w:pgSz w:w="11900" w:h="16840"/>
      <w:pgMar w:top="766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