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8"/>
        <w:ind w:left="0" w:right="0"/>
      </w:pPr>
    </w:p>
    <w:p>
      <w:pPr>
        <w:autoSpaceDN w:val="0"/>
        <w:tabs>
          <w:tab w:pos="3304" w:val="left"/>
          <w:tab w:pos="3580" w:val="left"/>
          <w:tab w:pos="4076" w:val="left"/>
          <w:tab w:pos="4652" w:val="left"/>
          <w:tab w:pos="8460" w:val="left"/>
        </w:tabs>
        <w:autoSpaceDE w:val="0"/>
        <w:widowControl/>
        <w:spacing w:line="130" w:lineRule="exact" w:before="0" w:after="0"/>
        <w:ind w:left="406" w:right="144" w:firstLine="0"/>
        <w:jc w:val="left"/>
      </w:pPr>
      <w:r>
        <w:tab/>
      </w:r>
      <w:r>
        <w:tab/>
      </w:r>
      <w:r>
        <w:tab/>
      </w:r>
      <w:r>
        <w:tab/>
      </w:r>
      <w:r>
        <w:tab/>
      </w:r>
      <w:r>
        <w:rPr>
          <w:w w:val="95.95158316872336"/>
          <w:rFonts w:ascii="TimesNewRomanPS" w:hAnsi="TimesNewRomanPS" w:eastAsia="TimesNewRomanPS"/>
          <w:b/>
          <w:i w:val="0"/>
          <w:color w:val="000000"/>
          <w:sz w:val="11"/>
        </w:rPr>
        <w:t xml:space="preserve">EXHIBIT 99.2 </w:t>
      </w:r>
      <w:r>
        <w:rPr>
          <w:w w:val="95.95158316872336"/>
          <w:rFonts w:ascii="TimesNewRomanPSMT" w:hAnsi="TimesNewRomanPSMT" w:eastAsia="TimesNewRomanPSMT"/>
          <w:b w:val="0"/>
          <w:i w:val="0"/>
          <w:color w:val="000000"/>
          <w:sz w:val="11"/>
        </w:rPr>
        <w:t xml:space="preserve">Page 1 of 3 </w:t>
      </w:r>
      <w:r>
        <w:br/>
      </w:r>
      <w:r>
        <w:tab/>
      </w:r>
      <w:r>
        <w:tab/>
      </w:r>
      <w:r>
        <w:tab/>
      </w:r>
      <w:r>
        <w:rPr>
          <w:w w:val="95.95158316872336"/>
          <w:rFonts w:ascii="TimesNewRomanPS" w:hAnsi="TimesNewRomanPS" w:eastAsia="TimesNewRomanPS"/>
          <w:b/>
          <w:i w:val="0"/>
          <w:color w:val="000000"/>
          <w:sz w:val="11"/>
        </w:rPr>
        <w:t xml:space="preserve">DISTRIBUTOR AGREEMENT </w:t>
      </w:r>
      <w:r>
        <w:br/>
      </w:r>
      <w:r>
        <w:rPr>
          <w:w w:val="95.95158316872336"/>
          <w:rFonts w:ascii="TimesNewRomanPSMT" w:hAnsi="TimesNewRomanPSMT" w:eastAsia="TimesNewRomanPSMT"/>
          <w:b w:val="0"/>
          <w:i w:val="0"/>
          <w:color w:val="000000"/>
          <w:sz w:val="11"/>
        </w:rPr>
        <w:t>Agreement made this 19</w:t>
      </w:r>
      <w:r>
        <w:rPr>
          <w:rFonts w:ascii="TimesNewRomanPSMT" w:hAnsi="TimesNewRomanPSMT" w:eastAsia="TimesNewRomanPSMT"/>
          <w:b w:val="0"/>
          <w:i w:val="0"/>
          <w:color w:val="000000"/>
          <w:sz w:val="9"/>
        </w:rPr>
        <w:t>th</w:t>
      </w:r>
      <w:r>
        <w:rPr>
          <w:w w:val="95.95158316872336"/>
          <w:rFonts w:ascii="TimesNewRomanPSMT" w:hAnsi="TimesNewRomanPSMT" w:eastAsia="TimesNewRomanPSMT"/>
          <w:b w:val="0"/>
          <w:i w:val="0"/>
          <w:color w:val="000000"/>
          <w:sz w:val="11"/>
        </w:rPr>
        <w:t xml:space="preserve"> day of March, 2020 </w:t>
      </w:r>
      <w:r>
        <w:br/>
      </w:r>
      <w:r>
        <w:rPr>
          <w:w w:val="95.95158316872336"/>
          <w:rFonts w:ascii="TimesNewRomanPSMT" w:hAnsi="TimesNewRomanPSMT" w:eastAsia="TimesNewRomanPSMT"/>
          <w:b w:val="0"/>
          <w:i w:val="0"/>
          <w:color w:val="000000"/>
          <w:sz w:val="11"/>
        </w:rPr>
        <w:t xml:space="preserve">Between: </w:t>
      </w:r>
      <w:r>
        <w:br/>
      </w:r>
      <w:r>
        <w:tab/>
      </w:r>
      <w:r>
        <w:tab/>
      </w:r>
      <w:r>
        <w:rPr>
          <w:w w:val="95.95158316872336"/>
          <w:rFonts w:ascii="TimesNewRomanPSMT" w:hAnsi="TimesNewRomanPSMT" w:eastAsia="TimesNewRomanPSMT"/>
          <w:b w:val="0"/>
          <w:i w:val="0"/>
          <w:color w:val="000000"/>
          <w:sz w:val="11"/>
        </w:rPr>
        <w:t xml:space="preserve">Co-Diagnostics, Inc. (herein referred to as “Principal”) </w:t>
      </w:r>
      <w:r>
        <w:br/>
      </w:r>
      <w:r>
        <w:tab/>
      </w:r>
      <w:r>
        <w:tab/>
      </w:r>
      <w:r>
        <w:tab/>
      </w:r>
      <w:r>
        <w:tab/>
      </w:r>
      <w:r>
        <w:rPr>
          <w:w w:val="95.95158316872336"/>
          <w:rFonts w:ascii="TimesNewRomanPSMT" w:hAnsi="TimesNewRomanPSMT" w:eastAsia="TimesNewRomanPSMT"/>
          <w:b w:val="0"/>
          <w:i w:val="0"/>
          <w:color w:val="000000"/>
          <w:sz w:val="11"/>
        </w:rPr>
        <w:t xml:space="preserve">And </w:t>
      </w:r>
      <w:r>
        <w:br/>
      </w:r>
      <w:r>
        <w:rPr>
          <w:w w:val="95.95158316872336"/>
          <w:rFonts w:ascii="TimesNewRomanPSMT" w:hAnsi="TimesNewRomanPSMT" w:eastAsia="TimesNewRomanPSMT"/>
          <w:b w:val="0"/>
          <w:i w:val="0"/>
          <w:color w:val="000000"/>
          <w:sz w:val="11"/>
        </w:rPr>
        <w:t>PreCheck Health Services, Inc. (herein referred to as “Distributor”).</w:t>
      </w:r>
    </w:p>
    <w:p>
      <w:pPr>
        <w:autoSpaceDN w:val="0"/>
        <w:autoSpaceDE w:val="0"/>
        <w:widowControl/>
        <w:spacing w:line="130" w:lineRule="exact" w:before="0" w:after="0"/>
        <w:ind w:left="772" w:right="144" w:hanging="366"/>
        <w:jc w:val="left"/>
      </w:pPr>
      <w:r>
        <w:rPr>
          <w:w w:val="95.95158316872336"/>
          <w:rFonts w:ascii="TimesNewRomanPSMT" w:hAnsi="TimesNewRomanPSMT" w:eastAsia="TimesNewRomanPSMT"/>
          <w:b w:val="0"/>
          <w:i w:val="0"/>
          <w:color w:val="000000"/>
          <w:sz w:val="11"/>
        </w:rPr>
        <w:t xml:space="preserve">In consideration of the mutual terms, conditions and covenants hereinafter set forth, Principal and Distributor acknowledge and agree to the following descriptions and conditions: </w:t>
      </w:r>
      <w:r>
        <w:br/>
      </w:r>
      <w:r>
        <w:rPr>
          <w:w w:val="95.95158316872336"/>
          <w:rFonts w:ascii="TimesNewRomanPS" w:hAnsi="TimesNewRomanPS" w:eastAsia="TimesNewRomanPS"/>
          <w:b/>
          <w:i w:val="0"/>
          <w:color w:val="000000"/>
          <w:sz w:val="11"/>
        </w:rPr>
        <w:t xml:space="preserve">DESCRIPTION OF PRINCIPAL </w:t>
      </w:r>
      <w:r>
        <w:br/>
      </w:r>
      <w:r>
        <w:rPr>
          <w:w w:val="95.95158316872336"/>
          <w:rFonts w:ascii="TimesNewRomanPSMT" w:hAnsi="TimesNewRomanPSMT" w:eastAsia="TimesNewRomanPSMT"/>
          <w:b w:val="0"/>
          <w:i w:val="0"/>
          <w:color w:val="000000"/>
          <w:sz w:val="11"/>
        </w:rPr>
        <w:t xml:space="preserve">The Principal is a company located in Utah, United States and is in the business of research and development of reagents. The Principal markets and sells it products globally through direct </w:t>
      </w:r>
      <w:r>
        <w:rPr>
          <w:w w:val="95.95158316872336"/>
          <w:rFonts w:ascii="TimesNewRomanPSMT" w:hAnsi="TimesNewRomanPSMT" w:eastAsia="TimesNewRomanPSMT"/>
          <w:b w:val="0"/>
          <w:i w:val="0"/>
          <w:color w:val="000000"/>
          <w:sz w:val="11"/>
        </w:rPr>
        <w:t>sales and distributors.</w:t>
      </w:r>
    </w:p>
    <w:p>
      <w:pPr>
        <w:autoSpaceDN w:val="0"/>
        <w:autoSpaceDE w:val="0"/>
        <w:widowControl/>
        <w:spacing w:line="130" w:lineRule="exact" w:before="0" w:after="0"/>
        <w:ind w:left="772" w:right="144" w:firstLine="0"/>
        <w:jc w:val="left"/>
      </w:pPr>
      <w:r>
        <w:rPr>
          <w:w w:val="95.95158316872336"/>
          <w:rFonts w:ascii="TimesNewRomanPS" w:hAnsi="TimesNewRomanPS" w:eastAsia="TimesNewRomanPS"/>
          <w:b/>
          <w:i w:val="0"/>
          <w:color w:val="000000"/>
          <w:sz w:val="11"/>
        </w:rPr>
        <w:t xml:space="preserve">DESCRIPTION OF DISTRIBUTOR </w:t>
      </w:r>
      <w:r>
        <w:br/>
      </w:r>
      <w:r>
        <w:rPr>
          <w:w w:val="95.95158316872336"/>
          <w:rFonts w:ascii="TimesNewRomanPSMT" w:hAnsi="TimesNewRomanPSMT" w:eastAsia="TimesNewRomanPSMT"/>
          <w:b w:val="0"/>
          <w:i w:val="0"/>
          <w:color w:val="000000"/>
          <w:sz w:val="11"/>
        </w:rPr>
        <w:t xml:space="preserve">The Distributor is a company operating or planning to operate in the United States of America, Latin America, Europe and Russia. The Distributor represents that the Distributor or a subsidiary </w:t>
      </w:r>
      <w:r>
        <w:rPr>
          <w:w w:val="95.95158316872336"/>
          <w:rFonts w:ascii="TimesNewRomanPSMT" w:hAnsi="TimesNewRomanPSMT" w:eastAsia="TimesNewRomanPSMT"/>
          <w:b w:val="0"/>
          <w:i w:val="0"/>
          <w:color w:val="000000"/>
          <w:sz w:val="11"/>
        </w:rPr>
        <w:t>of the Distributor is or will be fully licensed and registered in the Territory and will provide professional distribution services for the products of the Principal.</w:t>
      </w:r>
    </w:p>
    <w:p>
      <w:pPr>
        <w:autoSpaceDN w:val="0"/>
        <w:tabs>
          <w:tab w:pos="756" w:val="left"/>
          <w:tab w:pos="772" w:val="left"/>
        </w:tabs>
        <w:autoSpaceDE w:val="0"/>
        <w:widowControl/>
        <w:spacing w:line="132" w:lineRule="exact" w:before="0" w:after="28"/>
        <w:ind w:left="414" w:right="144" w:firstLine="0"/>
        <w:jc w:val="left"/>
      </w:pPr>
      <w:r>
        <w:tab/>
      </w:r>
      <w:r>
        <w:rPr>
          <w:w w:val="95.95158316872336"/>
          <w:rFonts w:ascii="TimesNewRomanPS" w:hAnsi="TimesNewRomanPS" w:eastAsia="TimesNewRomanPS"/>
          <w:b/>
          <w:i w:val="0"/>
          <w:color w:val="000000"/>
          <w:sz w:val="11"/>
        </w:rPr>
        <w:t xml:space="preserve">CONDITIONS: </w:t>
      </w:r>
      <w:r>
        <w:br/>
      </w:r>
      <w:r>
        <w:rPr>
          <w:w w:val="95.95158316872336"/>
          <w:rFonts w:ascii="TimesNewRomanPSMT" w:hAnsi="TimesNewRomanPSMT" w:eastAsia="TimesNewRomanPSMT"/>
          <w:b w:val="0"/>
          <w:i w:val="0"/>
          <w:color w:val="000000"/>
          <w:sz w:val="11"/>
        </w:rPr>
        <w:t xml:space="preserve">1. </w:t>
      </w:r>
      <w:r>
        <w:rPr>
          <w:w w:val="95.95158316872336"/>
          <w:rFonts w:ascii="TimesNewRomanPSMT" w:hAnsi="TimesNewRomanPSMT" w:eastAsia="TimesNewRomanPSMT"/>
          <w:b w:val="0"/>
          <w:i w:val="0"/>
          <w:color w:val="000000"/>
          <w:sz w:val="11"/>
        </w:rPr>
        <w:t>The Principal appoints the Distributor as a non-exclusive distributor, to sell Principal’s qPCR infectious disease kits, Logix Smart COVID-19 PCR diagnostic test and Co-Dx Box™ instrument (the</w:t>
      </w:r>
      <w:r>
        <w:rPr>
          <w:w w:val="95.95158316872336"/>
          <w:rFonts w:ascii="TimesNewRomanPSMT" w:hAnsi="TimesNewRomanPSMT" w:eastAsia="TimesNewRomanPSMT"/>
          <w:b w:val="0"/>
          <w:i w:val="0"/>
          <w:color w:val="000000"/>
          <w:sz w:val="11"/>
        </w:rPr>
        <w:t>“Products”). The Products are described on Exhibit A to this Agreement.</w:t>
      </w:r>
    </w:p>
    <w:tbl>
      <w:tblPr>
        <w:tblW w:type="auto" w:w="0"/>
        <w:tblLayout w:type="fixed"/>
        <w:tblLook w:firstColumn="1" w:firstRow="1" w:lastColumn="0" w:lastRow="0" w:noHBand="0" w:noVBand="1" w:val="04A0"/>
        <w:tblInd w:w="405.99999999999994" w:type="dxa"/>
      </w:tblPr>
      <w:tblGrid>
        <w:gridCol w:w="4630"/>
        <w:gridCol w:w="4630"/>
      </w:tblGrid>
      <w:tr>
        <w:trPr>
          <w:trHeight w:hRule="exact" w:val="186"/>
        </w:trPr>
        <w:tc>
          <w:tcPr>
            <w:tcW w:type="dxa" w:w="214"/>
            <w:tcBorders>
              <w:bottom w:sz="3.2000000000000455" w:val="single" w:color="#000000"/>
            </w:tcBorders>
            <w:tcMar>
              <w:start w:w="0" w:type="dxa"/>
              <w:end w:w="0" w:type="dxa"/>
            </w:tcMar>
          </w:tcPr>
          <w:p>
            <w:pPr>
              <w:autoSpaceDN w:val="0"/>
              <w:autoSpaceDE w:val="0"/>
              <w:widowControl/>
              <w:spacing w:line="106" w:lineRule="exact" w:before="28" w:after="0"/>
              <w:ind w:left="8" w:right="0" w:firstLine="0"/>
              <w:jc w:val="left"/>
            </w:pPr>
            <w:r>
              <w:rPr>
                <w:w w:val="95.95158316872336"/>
                <w:rFonts w:ascii="TimesNewRomanPSMT" w:hAnsi="TimesNewRomanPSMT" w:eastAsia="TimesNewRomanPSMT"/>
                <w:b w:val="0"/>
                <w:i w:val="0"/>
                <w:color w:val="000000"/>
                <w:sz w:val="11"/>
              </w:rPr>
              <w:t>2.</w:t>
            </w:r>
          </w:p>
        </w:tc>
        <w:tc>
          <w:tcPr>
            <w:tcW w:type="dxa" w:w="8466"/>
            <w:tcBorders>
              <w:bottom w:sz="3.2000000000000455" w:val="single" w:color="#000000"/>
            </w:tcBorders>
            <w:tcMar>
              <w:start w:w="0" w:type="dxa"/>
              <w:end w:w="0" w:type="dxa"/>
            </w:tcMar>
          </w:tcPr>
          <w:p>
            <w:pPr>
              <w:autoSpaceDN w:val="0"/>
              <w:autoSpaceDE w:val="0"/>
              <w:widowControl/>
              <w:spacing w:line="106" w:lineRule="exact" w:before="28" w:after="0"/>
              <w:ind w:left="136" w:right="0" w:firstLine="0"/>
              <w:jc w:val="left"/>
            </w:pPr>
            <w:r>
              <w:rPr>
                <w:w w:val="95.95158316872336"/>
                <w:rFonts w:ascii="TimesNewRomanPSMT" w:hAnsi="TimesNewRomanPSMT" w:eastAsia="TimesNewRomanPSMT"/>
                <w:b w:val="0"/>
                <w:i w:val="0"/>
                <w:color w:val="000000"/>
                <w:sz w:val="11"/>
              </w:rPr>
              <w:t>The Principal grants Distributor non- exclusive rights to sell these products within the countries of Romania (the “Territory”), which may be amended by mutual written agreement.</w:t>
            </w:r>
          </w:p>
        </w:tc>
      </w:tr>
    </w:tbl>
    <w:p>
      <w:pPr>
        <w:autoSpaceDN w:val="0"/>
        <w:autoSpaceDE w:val="0"/>
        <w:widowControl/>
        <w:spacing w:line="238" w:lineRule="auto" w:before="12462" w:after="0"/>
        <w:ind w:left="0" w:right="0" w:firstLine="0"/>
        <w:jc w:val="left"/>
      </w:pPr>
      <w:r>
        <w:rPr>
          <w:rFonts w:ascii="Tahoma" w:hAnsi="Tahoma" w:eastAsia="Tahoma"/>
          <w:b w:val="0"/>
          <w:i w:val="0"/>
          <w:color w:val="808080"/>
          <w:sz w:val="16"/>
        </w:rPr>
        <w:t>Source: PRECHECK HEALTH SERVICES, INC., 8-K, 3/20/2020</w:t>
      </w:r>
    </w:p>
    <w:p>
      <w:pPr>
        <w:sectPr>
          <w:pgSz w:w="11900" w:h="16840"/>
          <w:pgMar w:top="460" w:right="1440" w:bottom="350" w:left="1200" w:header="720" w:footer="720" w:gutter="0"/>
          <w:cols/>
          <w:docGrid w:linePitch="360"/>
        </w:sectPr>
      </w:pPr>
    </w:p>
    <w:p>
      <w:pPr>
        <w:autoSpaceDN w:val="0"/>
        <w:autoSpaceDE w:val="0"/>
        <w:widowControl/>
        <w:spacing w:line="220" w:lineRule="exact" w:before="0" w:after="254"/>
        <w:ind w:left="0" w:right="0"/>
      </w:pPr>
    </w:p>
    <w:p>
      <w:pPr>
        <w:autoSpaceDN w:val="0"/>
        <w:tabs>
          <w:tab w:pos="756" w:val="left"/>
        </w:tabs>
        <w:autoSpaceDE w:val="0"/>
        <w:widowControl/>
        <w:spacing w:line="118" w:lineRule="exact" w:before="0" w:after="0"/>
        <w:ind w:left="414" w:right="144" w:firstLine="0"/>
        <w:jc w:val="left"/>
      </w:pPr>
      <w:r>
        <w:rPr>
          <w:w w:val="95.95158316872336"/>
          <w:rFonts w:ascii="TimesNewRomanPSMT" w:hAnsi="TimesNewRomanPSMT" w:eastAsia="TimesNewRomanPSMT"/>
          <w:b w:val="0"/>
          <w:i w:val="0"/>
          <w:color w:val="000000"/>
          <w:sz w:val="11"/>
        </w:rPr>
        <w:t xml:space="preserve">3. </w:t>
      </w:r>
      <w:r>
        <w:rPr>
          <w:w w:val="95.95158316872336"/>
          <w:rFonts w:ascii="TimesNewRomanPSMT" w:hAnsi="TimesNewRomanPSMT" w:eastAsia="TimesNewRomanPSMT"/>
          <w:b w:val="0"/>
          <w:i w:val="0"/>
          <w:color w:val="000000"/>
          <w:sz w:val="11"/>
        </w:rPr>
        <w:t xml:space="preserve">The Distributor accepts the appointment and shall use its commercially reasonable efforts to promote, market and sell the Products within the Territory, devote such time and attention as may be </w:t>
      </w:r>
      <w:r>
        <w:rPr>
          <w:w w:val="95.95158316872336"/>
          <w:rFonts w:ascii="TimesNewRomanPSMT" w:hAnsi="TimesNewRomanPSMT" w:eastAsia="TimesNewRomanPSMT"/>
          <w:b w:val="0"/>
          <w:i w:val="0"/>
          <w:color w:val="000000"/>
          <w:sz w:val="11"/>
        </w:rPr>
        <w:t>reasonably necessary and abide by the Principal’s policies.</w:t>
      </w:r>
    </w:p>
    <w:p>
      <w:pPr>
        <w:autoSpaceDN w:val="0"/>
        <w:tabs>
          <w:tab w:pos="756" w:val="left"/>
        </w:tabs>
        <w:autoSpaceDE w:val="0"/>
        <w:widowControl/>
        <w:spacing w:line="106" w:lineRule="exact" w:before="58" w:after="0"/>
        <w:ind w:left="414" w:right="0" w:firstLine="0"/>
        <w:jc w:val="left"/>
      </w:pPr>
      <w:r>
        <w:rPr>
          <w:w w:val="95.95158316872336"/>
          <w:rFonts w:ascii="TimesNewRomanPSMT" w:hAnsi="TimesNewRomanPSMT" w:eastAsia="TimesNewRomanPSMT"/>
          <w:b w:val="0"/>
          <w:i w:val="0"/>
          <w:color w:val="000000"/>
          <w:sz w:val="11"/>
        </w:rPr>
        <w:t xml:space="preserve">4. </w:t>
      </w:r>
      <w:r>
        <w:rPr>
          <w:w w:val="95.95158316872336"/>
          <w:rFonts w:ascii="TimesNewRomanPSMT" w:hAnsi="TimesNewRomanPSMT" w:eastAsia="TimesNewRomanPSMT"/>
          <w:b w:val="0"/>
          <w:i w:val="0"/>
          <w:color w:val="000000"/>
          <w:sz w:val="11"/>
        </w:rPr>
        <w:t>The Principal shall maintain the right to contact and market its products to potential customers in the Territory; but agrees to pass on all sales leads and orders to the Distributor.</w:t>
      </w:r>
    </w:p>
    <w:p>
      <w:pPr>
        <w:autoSpaceDN w:val="0"/>
        <w:tabs>
          <w:tab w:pos="756" w:val="left"/>
        </w:tabs>
        <w:autoSpaceDE w:val="0"/>
        <w:widowControl/>
        <w:spacing w:line="130" w:lineRule="exact" w:before="32" w:after="0"/>
        <w:ind w:left="414" w:right="144" w:firstLine="0"/>
        <w:jc w:val="left"/>
      </w:pPr>
      <w:r>
        <w:rPr>
          <w:w w:val="95.95158316872336"/>
          <w:rFonts w:ascii="TimesNewRomanPSMT" w:hAnsi="TimesNewRomanPSMT" w:eastAsia="TimesNewRomanPSMT"/>
          <w:b w:val="0"/>
          <w:i w:val="0"/>
          <w:color w:val="000000"/>
          <w:sz w:val="11"/>
        </w:rPr>
        <w:t xml:space="preserve">5. </w:t>
      </w:r>
      <w:r>
        <w:rPr>
          <w:w w:val="95.95158316872336"/>
          <w:rFonts w:ascii="TimesNewRomanPSMT" w:hAnsi="TimesNewRomanPSMT" w:eastAsia="TimesNewRomanPSMT"/>
          <w:b w:val="0"/>
          <w:i w:val="0"/>
          <w:color w:val="000000"/>
          <w:sz w:val="11"/>
        </w:rPr>
        <w:t xml:space="preserve">The parties agree that the list of Products and/or prices may be amended from time to time. The Principal may unilaterally remove Products from the catalog or change prices. Additions to the </w:t>
      </w:r>
      <w:r>
        <w:rPr>
          <w:w w:val="95.95158316872336"/>
          <w:rFonts w:ascii="TimesNewRomanPSMT" w:hAnsi="TimesNewRomanPSMT" w:eastAsia="TimesNewRomanPSMT"/>
          <w:b w:val="0"/>
          <w:i w:val="0"/>
          <w:color w:val="000000"/>
          <w:sz w:val="11"/>
        </w:rPr>
        <w:t xml:space="preserve">Products shall be by mutual agreement. However, in the event the Distributor rejects a new product addition to the product list, the Principal shall then retain the right to market and distribute </w:t>
      </w:r>
      <w:r>
        <w:rPr>
          <w:w w:val="95.95158316872336"/>
          <w:rFonts w:ascii="TimesNewRomanPSMT" w:hAnsi="TimesNewRomanPSMT" w:eastAsia="TimesNewRomanPSMT"/>
          <w:b w:val="0"/>
          <w:i w:val="0"/>
          <w:color w:val="000000"/>
          <w:sz w:val="11"/>
        </w:rPr>
        <w:t>the new product that is rejected by the Distributor.</w:t>
      </w:r>
    </w:p>
    <w:p>
      <w:pPr>
        <w:autoSpaceDN w:val="0"/>
        <w:tabs>
          <w:tab w:pos="756" w:val="left"/>
        </w:tabs>
        <w:autoSpaceDE w:val="0"/>
        <w:widowControl/>
        <w:spacing w:line="130" w:lineRule="exact" w:before="32" w:after="0"/>
        <w:ind w:left="414" w:right="144" w:firstLine="0"/>
        <w:jc w:val="left"/>
      </w:pPr>
      <w:r>
        <w:rPr>
          <w:w w:val="95.95158316872336"/>
          <w:rFonts w:ascii="TimesNewRomanPSMT" w:hAnsi="TimesNewRomanPSMT" w:eastAsia="TimesNewRomanPSMT"/>
          <w:b w:val="0"/>
          <w:i w:val="0"/>
          <w:color w:val="000000"/>
          <w:sz w:val="11"/>
        </w:rPr>
        <w:t xml:space="preserve">6. </w:t>
      </w:r>
      <w:r>
        <w:rPr>
          <w:w w:val="95.95158316872336"/>
          <w:rFonts w:ascii="TimesNewRomanPSMT" w:hAnsi="TimesNewRomanPSMT" w:eastAsia="TimesNewRomanPSMT"/>
          <w:b w:val="0"/>
          <w:i w:val="0"/>
          <w:color w:val="000000"/>
          <w:sz w:val="11"/>
        </w:rPr>
        <w:t xml:space="preserve">Unless accepted by the Principal, the Distributor agrees that during the term of this Agreement, the Distributor, either directly or indirectly, shall handle no products that are competitive with the </w:t>
      </w:r>
      <w:r>
        <w:rPr>
          <w:w w:val="95.95158316872336"/>
          <w:rFonts w:ascii="TimesNewRomanPSMT" w:hAnsi="TimesNewRomanPSMT" w:eastAsia="TimesNewRomanPSMT"/>
          <w:b w:val="0"/>
          <w:i w:val="0"/>
          <w:color w:val="000000"/>
          <w:sz w:val="11"/>
        </w:rPr>
        <w:t>Products within the Territory.</w:t>
      </w:r>
    </w:p>
    <w:p>
      <w:pPr>
        <w:autoSpaceDN w:val="0"/>
        <w:tabs>
          <w:tab w:pos="756" w:val="left"/>
        </w:tabs>
        <w:autoSpaceDE w:val="0"/>
        <w:widowControl/>
        <w:spacing w:line="130" w:lineRule="exact" w:before="32" w:after="0"/>
        <w:ind w:left="414" w:right="144" w:firstLine="0"/>
        <w:jc w:val="left"/>
      </w:pPr>
      <w:r>
        <w:rPr>
          <w:w w:val="95.95158316872336"/>
          <w:rFonts w:ascii="TimesNewRomanPSMT" w:hAnsi="TimesNewRomanPSMT" w:eastAsia="TimesNewRomanPSMT"/>
          <w:b w:val="0"/>
          <w:i w:val="0"/>
          <w:color w:val="000000"/>
          <w:sz w:val="11"/>
        </w:rPr>
        <w:t xml:space="preserve">7. </w:t>
      </w:r>
      <w:r>
        <w:rPr>
          <w:w w:val="95.95158316872336"/>
          <w:rFonts w:ascii="TimesNewRomanPSMT" w:hAnsi="TimesNewRomanPSMT" w:eastAsia="TimesNewRomanPSMT"/>
          <w:b w:val="0"/>
          <w:i w:val="0"/>
          <w:color w:val="000000"/>
          <w:sz w:val="11"/>
        </w:rPr>
        <w:t xml:space="preserve">The Distributor shall obtain at its own expense, all necessary licenses and permits to allow the Distributor to conduct business as contemplated herein. The Distributor represents and warrants </w:t>
      </w:r>
      <w:r>
        <w:rPr>
          <w:w w:val="95.95158316872336"/>
          <w:rFonts w:ascii="TimesNewRomanPSMT" w:hAnsi="TimesNewRomanPSMT" w:eastAsia="TimesNewRomanPSMT"/>
          <w:b w:val="0"/>
          <w:i w:val="0"/>
          <w:color w:val="000000"/>
          <w:sz w:val="11"/>
        </w:rPr>
        <w:t>that the Distributor shall conduct business in strict conformity with all local, state and federal laws, rules and regulations.</w:t>
      </w:r>
    </w:p>
    <w:p>
      <w:pPr>
        <w:autoSpaceDN w:val="0"/>
        <w:tabs>
          <w:tab w:pos="756" w:val="left"/>
        </w:tabs>
        <w:autoSpaceDE w:val="0"/>
        <w:widowControl/>
        <w:spacing w:line="130" w:lineRule="exact" w:before="32" w:after="0"/>
        <w:ind w:left="414" w:right="144" w:firstLine="0"/>
        <w:jc w:val="left"/>
      </w:pPr>
      <w:r>
        <w:rPr>
          <w:w w:val="95.95158316872336"/>
          <w:rFonts w:ascii="TimesNewRomanPSMT" w:hAnsi="TimesNewRomanPSMT" w:eastAsia="TimesNewRomanPSMT"/>
          <w:b w:val="0"/>
          <w:i w:val="0"/>
          <w:color w:val="000000"/>
          <w:sz w:val="11"/>
        </w:rPr>
        <w:t xml:space="preserve">8. </w:t>
      </w:r>
      <w:r>
        <w:rPr>
          <w:w w:val="95.95158316872336"/>
          <w:rFonts w:ascii="TimesNewRomanPSMT" w:hAnsi="TimesNewRomanPSMT" w:eastAsia="TimesNewRomanPSMT"/>
          <w:b w:val="0"/>
          <w:i w:val="0"/>
          <w:color w:val="000000"/>
          <w:sz w:val="11"/>
        </w:rPr>
        <w:t xml:space="preserve">The Principal agrees that the Distributor may employ or engage representatives or sub-distributors in furtherance of this Agreement and the Distributor agrees that the Distributor shall be </w:t>
      </w:r>
      <w:r>
        <w:rPr>
          <w:w w:val="95.95158316872336"/>
          <w:rFonts w:ascii="TimesNewRomanPSMT" w:hAnsi="TimesNewRomanPSMT" w:eastAsia="TimesNewRomanPSMT"/>
          <w:b w:val="0"/>
          <w:i w:val="0"/>
          <w:color w:val="000000"/>
          <w:sz w:val="11"/>
        </w:rPr>
        <w:t xml:space="preserve">solely responsible for the payment of wages or commissions to those representatives and sub-distributors, and that under no circumstances shall Distributor’s representatives be deemed </w:t>
      </w:r>
      <w:r>
        <w:rPr>
          <w:w w:val="95.95158316872336"/>
          <w:rFonts w:ascii="TimesNewRomanPSMT" w:hAnsi="TimesNewRomanPSMT" w:eastAsia="TimesNewRomanPSMT"/>
          <w:b w:val="0"/>
          <w:i w:val="0"/>
          <w:color w:val="000000"/>
          <w:sz w:val="11"/>
        </w:rPr>
        <w:t>employees of Principal for any purpose whatsoever.</w:t>
      </w:r>
    </w:p>
    <w:p>
      <w:pPr>
        <w:autoSpaceDN w:val="0"/>
        <w:tabs>
          <w:tab w:pos="756" w:val="left"/>
        </w:tabs>
        <w:autoSpaceDE w:val="0"/>
        <w:widowControl/>
        <w:spacing w:line="132" w:lineRule="exact" w:before="28" w:after="0"/>
        <w:ind w:left="414" w:right="144" w:firstLine="0"/>
        <w:jc w:val="left"/>
      </w:pPr>
      <w:r>
        <w:rPr>
          <w:w w:val="95.95158316872336"/>
          <w:rFonts w:ascii="TimesNewRomanPSMT" w:hAnsi="TimesNewRomanPSMT" w:eastAsia="TimesNewRomanPSMT"/>
          <w:b w:val="0"/>
          <w:i w:val="0"/>
          <w:color w:val="000000"/>
          <w:sz w:val="11"/>
        </w:rPr>
        <w:t xml:space="preserve">9. </w:t>
      </w:r>
      <w:r>
        <w:rPr>
          <w:w w:val="95.95158316872336"/>
          <w:rFonts w:ascii="TimesNewRomanPSMT" w:hAnsi="TimesNewRomanPSMT" w:eastAsia="TimesNewRomanPSMT"/>
          <w:b w:val="0"/>
          <w:i w:val="0"/>
          <w:color w:val="000000"/>
          <w:sz w:val="11"/>
        </w:rPr>
        <w:t xml:space="preserve">Principal will grant Distributor a discount based on the </w:t>
      </w:r>
      <w:r>
        <w:rPr>
          <w:w w:val="95.95158316872336"/>
          <w:rFonts w:ascii="TimesNewRomanPSMT" w:hAnsi="TimesNewRomanPSMT" w:eastAsia="TimesNewRomanPSMT"/>
          <w:b w:val="0"/>
          <w:i w:val="0"/>
          <w:color w:val="000000"/>
          <w:sz w:val="11"/>
          <w:u w:val="single"/>
        </w:rPr>
        <w:t>Products and Prices</w:t>
      </w:r>
      <w:r>
        <w:rPr>
          <w:w w:val="95.95158316872336"/>
          <w:rFonts w:ascii="TimesNewRomanPSMT" w:hAnsi="TimesNewRomanPSMT" w:eastAsia="TimesNewRomanPSMT"/>
          <w:b w:val="0"/>
          <w:i w:val="0"/>
          <w:color w:val="000000"/>
          <w:sz w:val="11"/>
        </w:rPr>
        <w:t xml:space="preserve">. The proposed discount is expected to be </w:t>
      </w:r>
      <w:r>
        <w:rPr>
          <w:w w:val="95.95158316872336"/>
          <w:rFonts w:ascii="Wingdings" w:hAnsi="Wingdings" w:eastAsia="Wingdings"/>
          <w:b w:val="0"/>
          <w:i w:val="0"/>
          <w:color w:val="000000"/>
          <w:sz w:val="11"/>
        </w:rPr>
        <w:t>¨</w:t>
      </w:r>
      <w:r>
        <w:rPr>
          <w:w w:val="95.95158316872336"/>
          <w:rFonts w:ascii="TimesNewRomanPSMT" w:hAnsi="TimesNewRomanPSMT" w:eastAsia="TimesNewRomanPSMT"/>
          <w:b w:val="0"/>
          <w:i w:val="0"/>
          <w:color w:val="000000"/>
          <w:sz w:val="11"/>
        </w:rPr>
        <w:t xml:space="preserve">%. Discount may vary depending on product volume ordered or </w:t>
      </w:r>
      <w:r>
        <w:rPr>
          <w:w w:val="95.95158316872336"/>
          <w:rFonts w:ascii="TimesNewRomanPSMT" w:hAnsi="TimesNewRomanPSMT" w:eastAsia="TimesNewRomanPSMT"/>
          <w:b w:val="0"/>
          <w:i w:val="0"/>
          <w:color w:val="000000"/>
          <w:sz w:val="11"/>
        </w:rPr>
        <w:t>promotions.</w:t>
      </w:r>
    </w:p>
    <w:p>
      <w:pPr>
        <w:autoSpaceDN w:val="0"/>
        <w:tabs>
          <w:tab w:pos="756" w:val="left"/>
        </w:tabs>
        <w:autoSpaceDE w:val="0"/>
        <w:widowControl/>
        <w:spacing w:line="104" w:lineRule="exact" w:before="58" w:after="0"/>
        <w:ind w:left="414" w:right="0" w:firstLine="0"/>
        <w:jc w:val="left"/>
      </w:pPr>
      <w:r>
        <w:rPr>
          <w:w w:val="95.95158316872336"/>
          <w:rFonts w:ascii="TimesNewRomanPSMT" w:hAnsi="TimesNewRomanPSMT" w:eastAsia="TimesNewRomanPSMT"/>
          <w:b w:val="0"/>
          <w:i w:val="0"/>
          <w:color w:val="000000"/>
          <w:sz w:val="11"/>
        </w:rPr>
        <w:t xml:space="preserve">10. </w:t>
      </w:r>
      <w:r>
        <w:rPr>
          <w:w w:val="95.95158316872336"/>
          <w:rFonts w:ascii="TimesNewRomanPSMT" w:hAnsi="TimesNewRomanPSMT" w:eastAsia="TimesNewRomanPSMT"/>
          <w:b w:val="0"/>
          <w:i w:val="0"/>
          <w:color w:val="000000"/>
          <w:sz w:val="11"/>
        </w:rPr>
        <w:t>This Agreement shall be in effect until March 18. 2021, unless sooner terminated by either party upon (30) days written notice, without cause.</w:t>
      </w:r>
    </w:p>
    <w:p>
      <w:pPr>
        <w:autoSpaceDN w:val="0"/>
        <w:tabs>
          <w:tab w:pos="756" w:val="left"/>
        </w:tabs>
        <w:autoSpaceDE w:val="0"/>
        <w:widowControl/>
        <w:spacing w:line="130" w:lineRule="exact" w:before="34" w:after="0"/>
        <w:ind w:left="414" w:right="144" w:firstLine="0"/>
        <w:jc w:val="left"/>
      </w:pPr>
      <w:r>
        <w:rPr>
          <w:w w:val="95.95158316872336"/>
          <w:rFonts w:ascii="TimesNewRomanPSMT" w:hAnsi="TimesNewRomanPSMT" w:eastAsia="TimesNewRomanPSMT"/>
          <w:b w:val="0"/>
          <w:i w:val="0"/>
          <w:color w:val="000000"/>
          <w:sz w:val="11"/>
        </w:rPr>
        <w:t xml:space="preserve">11. </w:t>
      </w:r>
      <w:r>
        <w:rPr>
          <w:w w:val="95.95158316872336"/>
          <w:rFonts w:ascii="TimesNewRomanPSMT" w:hAnsi="TimesNewRomanPSMT" w:eastAsia="TimesNewRomanPSMT"/>
          <w:b w:val="0"/>
          <w:i w:val="0"/>
          <w:color w:val="000000"/>
          <w:sz w:val="11"/>
        </w:rPr>
        <w:t xml:space="preserve">In the event of termination, the Distributor shall be entitled to receive all orders accepted by the Principal prior to the date of termination and may sell the ordered Products in the Territory. </w:t>
      </w:r>
      <w:r>
        <w:rPr>
          <w:w w:val="95.95158316872336"/>
          <w:rFonts w:ascii="TimesNewRomanPSMT" w:hAnsi="TimesNewRomanPSMT" w:eastAsia="TimesNewRomanPSMT"/>
          <w:b w:val="0"/>
          <w:i w:val="0"/>
          <w:color w:val="000000"/>
          <w:sz w:val="11"/>
        </w:rPr>
        <w:t>Payment to be made upon shipment.</w:t>
      </w:r>
    </w:p>
    <w:p>
      <w:pPr>
        <w:autoSpaceDN w:val="0"/>
        <w:autoSpaceDE w:val="0"/>
        <w:widowControl/>
        <w:spacing w:line="238" w:lineRule="auto" w:before="12424" w:after="0"/>
        <w:ind w:left="0" w:right="0" w:firstLine="0"/>
        <w:jc w:val="left"/>
      </w:pPr>
      <w:r>
        <w:rPr>
          <w:rFonts w:ascii="Tahoma" w:hAnsi="Tahoma" w:eastAsia="Tahoma"/>
          <w:b w:val="0"/>
          <w:i w:val="0"/>
          <w:color w:val="808080"/>
          <w:sz w:val="16"/>
        </w:rPr>
        <w:t>Source: PRECHECK HEALTH SERVICES, INC., 8-K, 3/20/2020</w:t>
      </w:r>
    </w:p>
    <w:p>
      <w:pPr>
        <w:sectPr>
          <w:pgSz w:w="11900" w:h="16840"/>
          <w:pgMar w:top="476" w:right="1440" w:bottom="350" w:left="1200" w:header="720" w:footer="720" w:gutter="0"/>
          <w:cols/>
          <w:docGrid w:linePitch="360"/>
        </w:sectPr>
      </w:pPr>
    </w:p>
    <w:p>
      <w:pPr>
        <w:autoSpaceDN w:val="0"/>
        <w:autoSpaceDE w:val="0"/>
        <w:widowControl/>
        <w:spacing w:line="220" w:lineRule="exact" w:before="0" w:after="254"/>
        <w:ind w:left="0" w:right="0"/>
      </w:pPr>
    </w:p>
    <w:p>
      <w:pPr>
        <w:autoSpaceDN w:val="0"/>
        <w:tabs>
          <w:tab w:pos="756" w:val="left"/>
        </w:tabs>
        <w:autoSpaceDE w:val="0"/>
        <w:widowControl/>
        <w:spacing w:line="104" w:lineRule="exact" w:before="0" w:after="0"/>
        <w:ind w:left="414" w:right="0" w:firstLine="0"/>
        <w:jc w:val="left"/>
      </w:pPr>
      <w:r>
        <w:rPr>
          <w:w w:val="95.95158316872336"/>
          <w:rFonts w:ascii="TimesNewRomanPSMT" w:hAnsi="TimesNewRomanPSMT" w:eastAsia="TimesNewRomanPSMT"/>
          <w:b w:val="0"/>
          <w:i w:val="0"/>
          <w:color w:val="000000"/>
          <w:sz w:val="11"/>
        </w:rPr>
        <w:t xml:space="preserve">12. </w:t>
      </w:r>
      <w:r>
        <w:rPr>
          <w:w w:val="95.95158316872336"/>
          <w:rFonts w:ascii="TimesNewRomanPSMT" w:hAnsi="TimesNewRomanPSMT" w:eastAsia="TimesNewRomanPSMT"/>
          <w:b w:val="0"/>
          <w:i w:val="0"/>
          <w:color w:val="000000"/>
          <w:sz w:val="11"/>
        </w:rPr>
        <w:t>In the event of termination, neither party, their heirs nor successors shall issue any challenge whatsoever to contest the termination.</w:t>
      </w:r>
    </w:p>
    <w:p>
      <w:pPr>
        <w:autoSpaceDN w:val="0"/>
        <w:tabs>
          <w:tab w:pos="756" w:val="left"/>
        </w:tabs>
        <w:autoSpaceDE w:val="0"/>
        <w:widowControl/>
        <w:spacing w:line="106" w:lineRule="exact" w:before="58" w:after="0"/>
        <w:ind w:left="414" w:right="0" w:firstLine="0"/>
        <w:jc w:val="left"/>
      </w:pPr>
      <w:r>
        <w:rPr>
          <w:w w:val="95.95158316872336"/>
          <w:rFonts w:ascii="TimesNewRomanPSMT" w:hAnsi="TimesNewRomanPSMT" w:eastAsia="TimesNewRomanPSMT"/>
          <w:b w:val="0"/>
          <w:i w:val="0"/>
          <w:color w:val="000000"/>
          <w:sz w:val="11"/>
        </w:rPr>
        <w:t xml:space="preserve">13. </w:t>
      </w:r>
      <w:r>
        <w:rPr>
          <w:w w:val="95.95158316872336"/>
          <w:rFonts w:ascii="TimesNewRomanPSMT" w:hAnsi="TimesNewRomanPSMT" w:eastAsia="TimesNewRomanPSMT"/>
          <w:b w:val="0"/>
          <w:i w:val="0"/>
          <w:color w:val="000000"/>
          <w:sz w:val="11"/>
        </w:rPr>
        <w:t>The Distributor is an independent contractor and nothing contained in this agreement shall be deemed or interpreted to constitute the Distributor as a partner or employee of the Principal, nor</w:t>
      </w:r>
    </w:p>
    <w:p>
      <w:pPr>
        <w:autoSpaceDN w:val="0"/>
        <w:autoSpaceDE w:val="0"/>
        <w:widowControl/>
        <w:spacing w:line="106" w:lineRule="exact" w:before="24" w:after="0"/>
        <w:ind w:left="756" w:right="0" w:firstLine="0"/>
        <w:jc w:val="left"/>
      </w:pPr>
      <w:r>
        <w:rPr>
          <w:w w:val="95.95158316872336"/>
          <w:rFonts w:ascii="TimesNewRomanPSMT" w:hAnsi="TimesNewRomanPSMT" w:eastAsia="TimesNewRomanPSMT"/>
          <w:b w:val="0"/>
          <w:i w:val="0"/>
          <w:color w:val="000000"/>
          <w:sz w:val="11"/>
        </w:rPr>
        <w:t>shall either party have any authority to bind the other in any respect, it being understood and agreed that all orders submitted by the Distributor are subject to acceptance by Principal in its sole</w:t>
      </w:r>
    </w:p>
    <w:p>
      <w:pPr>
        <w:autoSpaceDN w:val="0"/>
        <w:autoSpaceDE w:val="0"/>
        <w:widowControl/>
        <w:spacing w:line="106" w:lineRule="exact" w:before="24" w:after="0"/>
        <w:ind w:left="756" w:right="0" w:firstLine="0"/>
        <w:jc w:val="left"/>
      </w:pPr>
      <w:r>
        <w:rPr>
          <w:w w:val="95.95158316872336"/>
          <w:rFonts w:ascii="TimesNewRomanPSMT" w:hAnsi="TimesNewRomanPSMT" w:eastAsia="TimesNewRomanPSMT"/>
          <w:b w:val="0"/>
          <w:i w:val="0"/>
          <w:color w:val="000000"/>
          <w:sz w:val="11"/>
        </w:rPr>
        <w:t>discretion.</w:t>
      </w:r>
    </w:p>
    <w:p>
      <w:pPr>
        <w:autoSpaceDN w:val="0"/>
        <w:tabs>
          <w:tab w:pos="756" w:val="left"/>
        </w:tabs>
        <w:autoSpaceDE w:val="0"/>
        <w:widowControl/>
        <w:spacing w:line="106" w:lineRule="exact" w:before="56" w:after="0"/>
        <w:ind w:left="414" w:right="0" w:firstLine="0"/>
        <w:jc w:val="left"/>
      </w:pPr>
      <w:r>
        <w:rPr>
          <w:w w:val="95.95158316872336"/>
          <w:rFonts w:ascii="TimesNewRomanPSMT" w:hAnsi="TimesNewRomanPSMT" w:eastAsia="TimesNewRomanPSMT"/>
          <w:b w:val="0"/>
          <w:i w:val="0"/>
          <w:color w:val="000000"/>
          <w:sz w:val="11"/>
        </w:rPr>
        <w:t xml:space="preserve">14. </w:t>
      </w:r>
      <w:r>
        <w:rPr>
          <w:w w:val="95.95158316872336"/>
          <w:rFonts w:ascii="TimesNewRomanPSMT" w:hAnsi="TimesNewRomanPSMT" w:eastAsia="TimesNewRomanPSMT"/>
          <w:b w:val="0"/>
          <w:i w:val="0"/>
          <w:color w:val="000000"/>
          <w:sz w:val="11"/>
        </w:rPr>
        <w:t>It is agreed between the parties that there are no other agreements or understandings between them relating to the subject matter of this Agreement. This Agreement supersedes all prior</w:t>
      </w:r>
    </w:p>
    <w:p>
      <w:pPr>
        <w:autoSpaceDN w:val="0"/>
        <w:autoSpaceDE w:val="0"/>
        <w:widowControl/>
        <w:spacing w:line="106" w:lineRule="exact" w:before="24" w:after="0"/>
        <w:ind w:left="756" w:right="0" w:firstLine="0"/>
        <w:jc w:val="left"/>
      </w:pPr>
      <w:r>
        <w:rPr>
          <w:w w:val="95.95158316872336"/>
          <w:rFonts w:ascii="TimesNewRomanPSMT" w:hAnsi="TimesNewRomanPSMT" w:eastAsia="TimesNewRomanPSMT"/>
          <w:b w:val="0"/>
          <w:i w:val="0"/>
          <w:color w:val="000000"/>
          <w:sz w:val="11"/>
        </w:rPr>
        <w:t>agreements, oral or written, between the parties and is intended as a complete and exclusive statement of the agreement between the parties. No change or modification of this Agreement shall</w:t>
      </w:r>
    </w:p>
    <w:p>
      <w:pPr>
        <w:autoSpaceDN w:val="0"/>
        <w:autoSpaceDE w:val="0"/>
        <w:widowControl/>
        <w:spacing w:line="106" w:lineRule="exact" w:before="24" w:after="0"/>
        <w:ind w:left="756" w:right="0" w:firstLine="0"/>
        <w:jc w:val="left"/>
      </w:pPr>
      <w:r>
        <w:rPr>
          <w:w w:val="95.95158316872336"/>
          <w:rFonts w:ascii="TimesNewRomanPSMT" w:hAnsi="TimesNewRomanPSMT" w:eastAsia="TimesNewRomanPSMT"/>
          <w:b w:val="0"/>
          <w:i w:val="0"/>
          <w:color w:val="000000"/>
          <w:sz w:val="11"/>
        </w:rPr>
        <w:t>be valid unless the same be in writing and signed by the parties.</w:t>
      </w:r>
    </w:p>
    <w:p>
      <w:pPr>
        <w:autoSpaceDN w:val="0"/>
        <w:tabs>
          <w:tab w:pos="756" w:val="left"/>
        </w:tabs>
        <w:autoSpaceDE w:val="0"/>
        <w:widowControl/>
        <w:spacing w:line="106" w:lineRule="exact" w:before="56" w:after="0"/>
        <w:ind w:left="414" w:right="0" w:firstLine="0"/>
        <w:jc w:val="left"/>
      </w:pPr>
      <w:r>
        <w:rPr>
          <w:w w:val="95.95158316872336"/>
          <w:rFonts w:ascii="TimesNewRomanPSMT" w:hAnsi="TimesNewRomanPSMT" w:eastAsia="TimesNewRomanPSMT"/>
          <w:b w:val="0"/>
          <w:i w:val="0"/>
          <w:color w:val="000000"/>
          <w:sz w:val="11"/>
        </w:rPr>
        <w:t xml:space="preserve">15. </w:t>
      </w:r>
      <w:r>
        <w:rPr>
          <w:w w:val="95.95158316872336"/>
          <w:rFonts w:ascii="TimesNewRomanPSMT" w:hAnsi="TimesNewRomanPSMT" w:eastAsia="TimesNewRomanPSMT"/>
          <w:b w:val="0"/>
          <w:i w:val="0"/>
          <w:color w:val="000000"/>
          <w:sz w:val="11"/>
        </w:rPr>
        <w:t>This Agreement shall not be assigned by the Distributor without the prior written consent of the Principal.</w:t>
      </w:r>
    </w:p>
    <w:p>
      <w:pPr>
        <w:autoSpaceDN w:val="0"/>
        <w:tabs>
          <w:tab w:pos="756" w:val="left"/>
        </w:tabs>
        <w:autoSpaceDE w:val="0"/>
        <w:widowControl/>
        <w:spacing w:line="106" w:lineRule="exact" w:before="56" w:after="0"/>
        <w:ind w:left="414" w:right="0" w:firstLine="0"/>
        <w:jc w:val="left"/>
      </w:pPr>
      <w:r>
        <w:rPr>
          <w:w w:val="95.95158316872336"/>
          <w:rFonts w:ascii="TimesNewRomanPSMT" w:hAnsi="TimesNewRomanPSMT" w:eastAsia="TimesNewRomanPSMT"/>
          <w:b w:val="0"/>
          <w:i w:val="0"/>
          <w:color w:val="000000"/>
          <w:sz w:val="11"/>
        </w:rPr>
        <w:t xml:space="preserve">16. </w:t>
      </w:r>
      <w:r>
        <w:rPr>
          <w:w w:val="95.95158316872336"/>
          <w:rFonts w:ascii="TimesNewRomanPSMT" w:hAnsi="TimesNewRomanPSMT" w:eastAsia="TimesNewRomanPSMT"/>
          <w:b w:val="0"/>
          <w:i w:val="0"/>
          <w:color w:val="000000"/>
          <w:sz w:val="11"/>
        </w:rPr>
        <w:t>Official communication from Distributor or the Principal shall be in written form or by email, acknowledged by the recipient.</w:t>
      </w:r>
    </w:p>
    <w:p>
      <w:pPr>
        <w:autoSpaceDN w:val="0"/>
        <w:tabs>
          <w:tab w:pos="756" w:val="left"/>
        </w:tabs>
        <w:autoSpaceDE w:val="0"/>
        <w:widowControl/>
        <w:spacing w:line="106" w:lineRule="exact" w:before="56" w:after="0"/>
        <w:ind w:left="414" w:right="0" w:firstLine="0"/>
        <w:jc w:val="left"/>
      </w:pPr>
      <w:r>
        <w:rPr>
          <w:w w:val="95.95158316872336"/>
          <w:rFonts w:ascii="TimesNewRomanPSMT" w:hAnsi="TimesNewRomanPSMT" w:eastAsia="TimesNewRomanPSMT"/>
          <w:b w:val="0"/>
          <w:i w:val="0"/>
          <w:color w:val="000000"/>
          <w:sz w:val="11"/>
        </w:rPr>
        <w:t xml:space="preserve">17. </w:t>
      </w:r>
      <w:r>
        <w:rPr>
          <w:w w:val="95.95158316872336"/>
          <w:rFonts w:ascii="TimesNewRomanPSMT" w:hAnsi="TimesNewRomanPSMT" w:eastAsia="TimesNewRomanPSMT"/>
          <w:b w:val="0"/>
          <w:i w:val="0"/>
          <w:color w:val="000000"/>
          <w:sz w:val="11"/>
        </w:rPr>
        <w:t>This Agreement shall be construed in accordance with and governed by the laws of the State of Texas without regard to principles of conflicts of laws.</w:t>
      </w:r>
    </w:p>
    <w:p>
      <w:pPr>
        <w:autoSpaceDN w:val="0"/>
        <w:tabs>
          <w:tab w:pos="756" w:val="left"/>
        </w:tabs>
        <w:autoSpaceDE w:val="0"/>
        <w:widowControl/>
        <w:spacing w:line="104" w:lineRule="exact" w:before="58" w:after="0"/>
        <w:ind w:left="414" w:right="0" w:firstLine="0"/>
        <w:jc w:val="left"/>
      </w:pPr>
      <w:r>
        <w:rPr>
          <w:w w:val="95.95158316872336"/>
          <w:rFonts w:ascii="TimesNewRomanPSMT" w:hAnsi="TimesNewRomanPSMT" w:eastAsia="TimesNewRomanPSMT"/>
          <w:b w:val="0"/>
          <w:i w:val="0"/>
          <w:color w:val="000000"/>
          <w:sz w:val="11"/>
        </w:rPr>
        <w:t xml:space="preserve">18. </w:t>
      </w:r>
      <w:r>
        <w:rPr>
          <w:w w:val="95.95158316872336"/>
          <w:rFonts w:ascii="TimesNewRomanPSMT" w:hAnsi="TimesNewRomanPSMT" w:eastAsia="TimesNewRomanPSMT"/>
          <w:b w:val="0"/>
          <w:i w:val="0"/>
          <w:color w:val="000000"/>
          <w:sz w:val="11"/>
        </w:rPr>
        <w:t>Each of Principal and Distributor represents that it has the right to enter into this Agreement and that this Agreement does not violate any agreement to which it is a party. Principal represents</w:t>
      </w:r>
    </w:p>
    <w:p>
      <w:pPr>
        <w:autoSpaceDN w:val="0"/>
        <w:autoSpaceDE w:val="0"/>
        <w:widowControl/>
        <w:spacing w:line="104" w:lineRule="exact" w:before="26" w:after="0"/>
        <w:ind w:left="756" w:right="0" w:firstLine="0"/>
        <w:jc w:val="left"/>
      </w:pPr>
      <w:r>
        <w:rPr>
          <w:w w:val="95.95158316872336"/>
          <w:rFonts w:ascii="TimesNewRomanPSMT" w:hAnsi="TimesNewRomanPSMT" w:eastAsia="TimesNewRomanPSMT"/>
          <w:b w:val="0"/>
          <w:i w:val="0"/>
          <w:color w:val="000000"/>
          <w:sz w:val="11"/>
        </w:rPr>
        <w:t>that it owns or has rights to the intellectual property embodied in the Products.</w:t>
      </w:r>
    </w:p>
    <w:p>
      <w:pPr>
        <w:autoSpaceDN w:val="0"/>
        <w:autoSpaceDE w:val="0"/>
        <w:widowControl/>
        <w:spacing w:line="106" w:lineRule="exact" w:before="58" w:after="20"/>
        <w:ind w:left="756" w:right="0" w:firstLine="0"/>
        <w:jc w:val="left"/>
      </w:pPr>
      <w:r>
        <w:rPr>
          <w:w w:val="95.95158316872336"/>
          <w:rFonts w:ascii="TimesNewRomanPSMT" w:hAnsi="TimesNewRomanPSMT" w:eastAsia="TimesNewRomanPSMT"/>
          <w:b w:val="0"/>
          <w:i w:val="0"/>
          <w:color w:val="000000"/>
          <w:sz w:val="11"/>
        </w:rPr>
        <w:t>Intending to be legally bound, the parties hereto have caused this Agreement to be executed as of the date first above written.</w:t>
      </w:r>
    </w:p>
    <w:tbl>
      <w:tblPr>
        <w:tblW w:type="auto" w:w="0"/>
        <w:tblLayout w:type="fixed"/>
        <w:tblLook w:firstColumn="1" w:firstRow="1" w:lastColumn="0" w:lastRow="0" w:noHBand="0" w:noVBand="1" w:val="04A0"/>
        <w:tblInd w:w="405.99999999999994" w:type="dxa"/>
      </w:tblPr>
      <w:tblGrid>
        <w:gridCol w:w="2315"/>
        <w:gridCol w:w="2315"/>
        <w:gridCol w:w="2315"/>
        <w:gridCol w:w="2315"/>
      </w:tblGrid>
      <w:tr>
        <w:trPr>
          <w:trHeight w:hRule="exact" w:val="144"/>
        </w:trPr>
        <w:tc>
          <w:tcPr>
            <w:tcW w:type="dxa" w:w="446"/>
            <w:tcBorders>
              <w:bottom w:sz="4.0" w:val="single" w:color="#000000"/>
            </w:tcBorders>
            <w:tcMar>
              <w:start w:w="0" w:type="dxa"/>
              <w:end w:w="0" w:type="dxa"/>
            </w:tcMar>
          </w:tcPr>
          <w:p>
            <w:pPr>
              <w:autoSpaceDN w:val="0"/>
              <w:autoSpaceDE w:val="0"/>
              <w:widowControl/>
              <w:spacing w:line="106" w:lineRule="exact" w:before="20" w:after="0"/>
              <w:ind w:left="16" w:right="0" w:firstLine="0"/>
              <w:jc w:val="left"/>
            </w:pPr>
            <w:r>
              <w:rPr>
                <w:w w:val="95.95158316872336"/>
                <w:rFonts w:ascii="TimesNewRomanPSMT" w:hAnsi="TimesNewRomanPSMT" w:eastAsia="TimesNewRomanPSMT"/>
                <w:b w:val="0"/>
                <w:i w:val="0"/>
                <w:color w:val="000000"/>
                <w:sz w:val="11"/>
              </w:rPr>
              <w:t>BY</w:t>
            </w:r>
          </w:p>
        </w:tc>
        <w:tc>
          <w:tcPr>
            <w:tcW w:type="dxa" w:w="3046"/>
            <w:tcBorders>
              <w:bottom w:sz="4.0" w:val="single" w:color="#000000"/>
            </w:tcBorders>
            <w:tcMar>
              <w:start w:w="0" w:type="dxa"/>
              <w:end w:w="0" w:type="dxa"/>
            </w:tcMar>
          </w:tcPr>
          <w:p>
            <w:pPr>
              <w:autoSpaceDN w:val="0"/>
              <w:autoSpaceDE w:val="0"/>
              <w:widowControl/>
              <w:spacing w:line="106" w:lineRule="exact" w:before="20" w:after="0"/>
              <w:ind w:left="10" w:right="0" w:firstLine="0"/>
              <w:jc w:val="left"/>
            </w:pPr>
            <w:r>
              <w:rPr>
                <w:w w:val="95.95158316872336"/>
                <w:rFonts w:ascii="TimesNewRomanPSMT" w:hAnsi="TimesNewRomanPSMT" w:eastAsia="TimesNewRomanPSMT"/>
                <w:b w:val="0"/>
                <w:i w:val="0"/>
                <w:color w:val="000000"/>
                <w:sz w:val="11"/>
              </w:rPr>
              <w:t>/s/ Cameron Gundry</w:t>
            </w:r>
          </w:p>
        </w:tc>
        <w:tc>
          <w:tcPr>
            <w:tcW w:type="dxa" w:w="1298"/>
            <w:tcBorders>
              <w:bottom w:sz="4.0" w:val="single" w:color="#000000"/>
            </w:tcBorders>
            <w:tcMar>
              <w:start w:w="0" w:type="dxa"/>
              <w:end w:w="0" w:type="dxa"/>
            </w:tcMar>
          </w:tcPr>
          <w:p>
            <w:pPr>
              <w:autoSpaceDN w:val="0"/>
              <w:autoSpaceDE w:val="0"/>
              <w:widowControl/>
              <w:spacing w:line="106" w:lineRule="exact" w:before="20" w:after="0"/>
              <w:ind w:left="0" w:right="292" w:firstLine="0"/>
              <w:jc w:val="right"/>
            </w:pPr>
            <w:r>
              <w:rPr>
                <w:w w:val="95.95158316872336"/>
                <w:rFonts w:ascii="TimesNewRomanPSMT" w:hAnsi="TimesNewRomanPSMT" w:eastAsia="TimesNewRomanPSMT"/>
                <w:b w:val="0"/>
                <w:i w:val="0"/>
                <w:color w:val="000000"/>
                <w:sz w:val="11"/>
              </w:rPr>
              <w:t>BY</w:t>
            </w:r>
          </w:p>
        </w:tc>
        <w:tc>
          <w:tcPr>
            <w:tcW w:type="dxa" w:w="3036"/>
            <w:tcBorders>
              <w:bottom w:sz="4.0" w:val="single" w:color="#000000"/>
            </w:tcBorders>
            <w:tcMar>
              <w:start w:w="0" w:type="dxa"/>
              <w:end w:w="0" w:type="dxa"/>
            </w:tcMar>
          </w:tcPr>
          <w:p>
            <w:pPr>
              <w:autoSpaceDN w:val="0"/>
              <w:autoSpaceDE w:val="0"/>
              <w:widowControl/>
              <w:spacing w:line="106" w:lineRule="exact" w:before="20" w:after="0"/>
              <w:ind w:left="8" w:right="0" w:firstLine="0"/>
              <w:jc w:val="left"/>
            </w:pPr>
            <w:r>
              <w:rPr>
                <w:w w:val="95.95158316872336"/>
                <w:rFonts w:ascii="TimesNewRomanPSMT" w:hAnsi="TimesNewRomanPSMT" w:eastAsia="TimesNewRomanPSMT"/>
                <w:b w:val="0"/>
                <w:i w:val="0"/>
                <w:color w:val="000000"/>
                <w:sz w:val="11"/>
              </w:rPr>
              <w:t>/s/ Justin Anderson</w:t>
            </w:r>
          </w:p>
        </w:tc>
      </w:tr>
      <w:tr>
        <w:trPr>
          <w:trHeight w:hRule="exact" w:val="154"/>
        </w:trPr>
        <w:tc>
          <w:tcPr>
            <w:tcW w:type="dxa" w:w="446"/>
            <w:vMerge w:val="restart"/>
            <w:tcBorders>
              <w:top w:sz="4.0" w:val="single" w:color="#000000"/>
              <w:bottom w:sz="3.2000000000000455" w:val="single" w:color="#000000"/>
            </w:tcBorders>
            <w:tcMar>
              <w:start w:w="0" w:type="dxa"/>
              <w:end w:w="0" w:type="dxa"/>
            </w:tcMar>
            <w:tcMar>
              <w:start w:w="0" w:type="dxa"/>
              <w:end w:w="0" w:type="dxa"/>
            </w:tcMar>
            <w:tcMar>
              <w:start w:w="0" w:type="dxa"/>
              <w:end w:w="0" w:type="dxa"/>
            </w:tcMar>
          </w:tcPr>
          <w:p/>
        </w:tc>
        <w:tc>
          <w:tcPr>
            <w:tcW w:type="dxa" w:w="3046"/>
            <w:tcBorders>
              <w:top w:sz="4.0" w:val="single" w:color="#000000"/>
            </w:tcBorders>
            <w:tcMar>
              <w:start w:w="0" w:type="dxa"/>
              <w:end w:w="0" w:type="dxa"/>
            </w:tcMar>
          </w:tcPr>
          <w:p>
            <w:pPr>
              <w:autoSpaceDN w:val="0"/>
              <w:autoSpaceDE w:val="0"/>
              <w:widowControl/>
              <w:spacing w:line="106" w:lineRule="exact" w:before="24" w:after="0"/>
              <w:ind w:left="10" w:right="0" w:firstLine="0"/>
              <w:jc w:val="left"/>
            </w:pPr>
            <w:r>
              <w:rPr>
                <w:w w:val="95.95158316872336"/>
                <w:rFonts w:ascii="TimesNewRomanPSMT" w:hAnsi="TimesNewRomanPSMT" w:eastAsia="TimesNewRomanPSMT"/>
                <w:b w:val="0"/>
                <w:i w:val="0"/>
                <w:color w:val="000000"/>
                <w:sz w:val="11"/>
              </w:rPr>
              <w:t>Cameron Gundry, Dir. of Commercialization</w:t>
            </w:r>
          </w:p>
        </w:tc>
        <w:tc>
          <w:tcPr>
            <w:tcW w:type="dxa" w:w="1298"/>
            <w:vMerge w:val="restart"/>
            <w:tcBorders>
              <w:top w:sz="4.0" w:val="single" w:color="#000000"/>
              <w:bottom w:sz="3.2000000000000455" w:val="single" w:color="#000000"/>
            </w:tcBorders>
            <w:tcMar>
              <w:start w:w="0" w:type="dxa"/>
              <w:end w:w="0" w:type="dxa"/>
            </w:tcMar>
            <w:tcMar>
              <w:start w:w="0" w:type="dxa"/>
              <w:end w:w="0" w:type="dxa"/>
            </w:tcMar>
            <w:tcMar>
              <w:start w:w="0" w:type="dxa"/>
              <w:end w:w="0" w:type="dxa"/>
            </w:tcMar>
          </w:tcPr>
          <w:p/>
        </w:tc>
        <w:tc>
          <w:tcPr>
            <w:tcW w:type="dxa" w:w="3036"/>
            <w:tcBorders>
              <w:top w:sz="4.0" w:val="single" w:color="#000000"/>
            </w:tcBorders>
            <w:tcMar>
              <w:start w:w="0" w:type="dxa"/>
              <w:end w:w="0" w:type="dxa"/>
            </w:tcMar>
          </w:tcPr>
          <w:p>
            <w:pPr>
              <w:autoSpaceDN w:val="0"/>
              <w:autoSpaceDE w:val="0"/>
              <w:widowControl/>
              <w:spacing w:line="106" w:lineRule="exact" w:before="24" w:after="0"/>
              <w:ind w:left="8" w:right="0" w:firstLine="0"/>
              <w:jc w:val="left"/>
            </w:pPr>
            <w:r>
              <w:rPr>
                <w:w w:val="95.95158316872336"/>
                <w:rFonts w:ascii="TimesNewRomanPSMT" w:hAnsi="TimesNewRomanPSMT" w:eastAsia="TimesNewRomanPSMT"/>
                <w:b w:val="0"/>
                <w:i w:val="0"/>
                <w:color w:val="000000"/>
                <w:sz w:val="11"/>
              </w:rPr>
              <w:t>Justin Anderson, CEO</w:t>
            </w:r>
          </w:p>
        </w:tc>
      </w:tr>
      <w:tr>
        <w:trPr>
          <w:trHeight w:hRule="exact" w:val="140"/>
        </w:trPr>
        <w:tc>
          <w:tcPr>
            <w:tcW w:type="dxa" w:w="2315"/>
            <w:vMerge/>
            <w:tcBorders>
              <w:top w:sz="4.0" w:val="single" w:color="#000000"/>
              <w:bottom w:sz="3.2000000000000455" w:val="single" w:color="#000000"/>
            </w:tcBorders>
          </w:tcPr>
          <w:p/>
        </w:tc>
        <w:tc>
          <w:tcPr>
            <w:tcW w:type="dxa" w:w="3046"/>
            <w:tcBorders/>
            <w:tcMar>
              <w:start w:w="0" w:type="dxa"/>
              <w:end w:w="0" w:type="dxa"/>
            </w:tcMar>
          </w:tcPr>
          <w:p>
            <w:pPr>
              <w:autoSpaceDN w:val="0"/>
              <w:autoSpaceDE w:val="0"/>
              <w:widowControl/>
              <w:spacing w:line="106" w:lineRule="exact" w:before="22" w:after="0"/>
              <w:ind w:left="10" w:right="0" w:firstLine="0"/>
              <w:jc w:val="left"/>
            </w:pPr>
            <w:r>
              <w:rPr>
                <w:w w:val="95.95158316872336"/>
                <w:rFonts w:ascii="TimesNewRomanPS" w:hAnsi="TimesNewRomanPS" w:eastAsia="TimesNewRomanPS"/>
                <w:b/>
                <w:i w:val="0"/>
                <w:color w:val="000000"/>
                <w:sz w:val="11"/>
              </w:rPr>
              <w:t>Co-Diagnostics, Inc.</w:t>
            </w:r>
          </w:p>
        </w:tc>
        <w:tc>
          <w:tcPr>
            <w:tcW w:type="dxa" w:w="2315"/>
            <w:vMerge/>
            <w:tcBorders>
              <w:top w:sz="4.0" w:val="single" w:color="#000000"/>
              <w:bottom w:sz="3.2000000000000455" w:val="single" w:color="#000000"/>
            </w:tcBorders>
          </w:tcPr>
          <w:p/>
        </w:tc>
        <w:tc>
          <w:tcPr>
            <w:tcW w:type="dxa" w:w="3036"/>
            <w:tcBorders/>
            <w:tcMar>
              <w:start w:w="0" w:type="dxa"/>
              <w:end w:w="0" w:type="dxa"/>
            </w:tcMar>
          </w:tcPr>
          <w:p>
            <w:pPr>
              <w:autoSpaceDN w:val="0"/>
              <w:autoSpaceDE w:val="0"/>
              <w:widowControl/>
              <w:spacing w:line="106" w:lineRule="exact" w:before="22" w:after="0"/>
              <w:ind w:left="8" w:right="0" w:firstLine="0"/>
              <w:jc w:val="left"/>
            </w:pPr>
            <w:r>
              <w:rPr>
                <w:w w:val="95.95158316872336"/>
                <w:rFonts w:ascii="TimesNewRomanPS" w:hAnsi="TimesNewRomanPS" w:eastAsia="TimesNewRomanPS"/>
                <w:b/>
                <w:i w:val="0"/>
                <w:color w:val="000000"/>
                <w:sz w:val="11"/>
              </w:rPr>
              <w:t>PreCheck Health Services, Inc.</w:t>
            </w:r>
          </w:p>
        </w:tc>
      </w:tr>
      <w:tr>
        <w:trPr>
          <w:trHeight w:hRule="exact" w:val="186"/>
        </w:trPr>
        <w:tc>
          <w:tcPr>
            <w:tcW w:type="dxa" w:w="2315"/>
            <w:vMerge/>
            <w:tcBorders>
              <w:top w:sz="4.0" w:val="single" w:color="#000000"/>
              <w:bottom w:sz="3.2000000000000455" w:val="single" w:color="#000000"/>
            </w:tcBorders>
          </w:tcPr>
          <w:p/>
        </w:tc>
        <w:tc>
          <w:tcPr>
            <w:tcW w:type="dxa" w:w="3046"/>
            <w:tcBorders>
              <w:bottom w:sz="3.2000000000000455" w:val="single" w:color="#000000"/>
            </w:tcBorders>
            <w:tcMar>
              <w:start w:w="0" w:type="dxa"/>
              <w:end w:w="0" w:type="dxa"/>
            </w:tcMar>
          </w:tcPr>
          <w:p>
            <w:pPr>
              <w:autoSpaceDN w:val="0"/>
              <w:autoSpaceDE w:val="0"/>
              <w:widowControl/>
              <w:spacing w:line="106" w:lineRule="exact" w:before="28" w:after="0"/>
              <w:ind w:left="10" w:right="0" w:firstLine="0"/>
              <w:jc w:val="left"/>
            </w:pPr>
            <w:r>
              <w:rPr>
                <w:w w:val="95.95158316872336"/>
                <w:rFonts w:ascii="TimesNewRomanPSMT" w:hAnsi="TimesNewRomanPSMT" w:eastAsia="TimesNewRomanPSMT"/>
                <w:b w:val="0"/>
                <w:i w:val="0"/>
                <w:color w:val="000000"/>
                <w:sz w:val="11"/>
              </w:rPr>
              <w:t>(Principal)</w:t>
            </w:r>
          </w:p>
        </w:tc>
        <w:tc>
          <w:tcPr>
            <w:tcW w:type="dxa" w:w="2315"/>
            <w:vMerge/>
            <w:tcBorders>
              <w:top w:sz="4.0" w:val="single" w:color="#000000"/>
              <w:bottom w:sz="3.2000000000000455" w:val="single" w:color="#000000"/>
            </w:tcBorders>
          </w:tcPr>
          <w:p/>
        </w:tc>
        <w:tc>
          <w:tcPr>
            <w:tcW w:type="dxa" w:w="3036"/>
            <w:tcBorders>
              <w:bottom w:sz="3.2000000000000455" w:val="single" w:color="#000000"/>
            </w:tcBorders>
            <w:tcMar>
              <w:start w:w="0" w:type="dxa"/>
              <w:end w:w="0" w:type="dxa"/>
            </w:tcMar>
          </w:tcPr>
          <w:p>
            <w:pPr>
              <w:autoSpaceDN w:val="0"/>
              <w:autoSpaceDE w:val="0"/>
              <w:widowControl/>
              <w:spacing w:line="106" w:lineRule="exact" w:before="28" w:after="0"/>
              <w:ind w:left="8" w:right="0" w:firstLine="0"/>
              <w:jc w:val="left"/>
            </w:pPr>
            <w:r>
              <w:rPr>
                <w:w w:val="95.95158316872336"/>
                <w:rFonts w:ascii="TimesNewRomanPSMT" w:hAnsi="TimesNewRomanPSMT" w:eastAsia="TimesNewRomanPSMT"/>
                <w:b w:val="0"/>
                <w:i w:val="0"/>
                <w:color w:val="000000"/>
                <w:sz w:val="11"/>
              </w:rPr>
              <w:t>(Distributor)</w:t>
            </w:r>
          </w:p>
        </w:tc>
      </w:tr>
    </w:tbl>
    <w:p>
      <w:pPr>
        <w:autoSpaceDN w:val="0"/>
        <w:autoSpaceDE w:val="0"/>
        <w:widowControl/>
        <w:spacing w:line="238" w:lineRule="auto" w:before="12462" w:after="0"/>
        <w:ind w:left="0" w:right="0" w:firstLine="0"/>
        <w:jc w:val="left"/>
      </w:pPr>
      <w:r>
        <w:rPr>
          <w:rFonts w:ascii="Tahoma" w:hAnsi="Tahoma" w:eastAsia="Tahoma"/>
          <w:b w:val="0"/>
          <w:i w:val="0"/>
          <w:color w:val="808080"/>
          <w:sz w:val="16"/>
        </w:rPr>
        <w:t>Source: PRECHECK HEALTH SERVICES, INC., 8-K, 3/20/2020</w:t>
      </w:r>
    </w:p>
    <w:p>
      <w:pPr>
        <w:sectPr>
          <w:pgSz w:w="11900" w:h="16840"/>
          <w:pgMar w:top="476" w:right="1440" w:bottom="350" w:left="1200" w:header="720" w:footer="720" w:gutter="0"/>
          <w:cols/>
          <w:docGrid w:linePitch="360"/>
        </w:sectPr>
      </w:pPr>
    </w:p>
    <w:p>
      <w:pPr>
        <w:autoSpaceDN w:val="0"/>
        <w:autoSpaceDE w:val="0"/>
        <w:widowControl/>
        <w:spacing w:line="220" w:lineRule="exact" w:before="0" w:after="252"/>
        <w:ind w:left="0" w:right="0"/>
      </w:pPr>
    </w:p>
    <w:p>
      <w:pPr>
        <w:autoSpaceDN w:val="0"/>
        <w:autoSpaceDE w:val="0"/>
        <w:widowControl/>
        <w:spacing w:line="118" w:lineRule="exact" w:before="0" w:after="0"/>
        <w:ind w:left="4176" w:right="3888" w:firstLine="0"/>
        <w:jc w:val="center"/>
      </w:pPr>
      <w:r>
        <w:rPr>
          <w:w w:val="95.95158316872336"/>
          <w:rFonts w:ascii="TimesNewRomanPSMT" w:hAnsi="TimesNewRomanPSMT" w:eastAsia="TimesNewRomanPSMT"/>
          <w:b w:val="0"/>
          <w:i w:val="0"/>
          <w:color w:val="000000"/>
          <w:sz w:val="11"/>
        </w:rPr>
        <w:t>.</w:t>
      </w:r>
      <w:r>
        <w:rPr>
          <w:w w:val="95.95158316872336"/>
          <w:rFonts w:ascii="TimesNewRomanPS" w:hAnsi="TimesNewRomanPS" w:eastAsia="TimesNewRomanPS"/>
          <w:b/>
          <w:i w:val="0"/>
          <w:color w:val="000000"/>
          <w:sz w:val="11"/>
        </w:rPr>
        <w:t xml:space="preserve">EXHIBIT A </w:t>
      </w:r>
      <w:r>
        <w:br/>
      </w:r>
      <w:r>
        <w:rPr>
          <w:w w:val="95.95158316872336"/>
          <w:rFonts w:ascii="TimesNewRomanPS" w:hAnsi="TimesNewRomanPS" w:eastAsia="TimesNewRomanPS"/>
          <w:b/>
          <w:i w:val="0"/>
          <w:color w:val="000000"/>
          <w:sz w:val="11"/>
        </w:rPr>
        <w:t>LIST OF PRODUCTS</w:t>
      </w:r>
    </w:p>
    <w:p>
      <w:pPr>
        <w:autoSpaceDN w:val="0"/>
        <w:autoSpaceDE w:val="0"/>
        <w:widowControl/>
        <w:spacing w:line="238" w:lineRule="auto" w:before="14770" w:after="0"/>
        <w:ind w:left="0" w:right="0" w:firstLine="0"/>
        <w:jc w:val="left"/>
      </w:pPr>
      <w:r>
        <w:rPr>
          <w:rFonts w:ascii="Tahoma" w:hAnsi="Tahoma" w:eastAsia="Tahoma"/>
          <w:b w:val="0"/>
          <w:i w:val="0"/>
          <w:color w:val="808080"/>
          <w:sz w:val="16"/>
        </w:rPr>
        <w:t>Source: PRECHECK HEALTH SERVICES, INC., 8-K, 3/20/2020</w:t>
      </w:r>
    </w:p>
    <w:p>
      <w:pPr>
        <w:sectPr>
          <w:pgSz w:w="11900" w:h="16840"/>
          <w:pgMar w:top="470" w:right="1440" w:bottom="350" w:left="1200" w:header="720" w:footer="720" w:gutter="0"/>
          <w:cols/>
          <w:docGrid w:linePitch="360"/>
        </w:sectPr>
      </w:pPr>
    </w:p>
    <w:p>
      <w:pPr>
        <w:autoSpaceDN w:val="0"/>
        <w:autoSpaceDE w:val="0"/>
        <w:widowControl/>
        <w:spacing w:line="220" w:lineRule="exact" w:before="0" w:after="242"/>
        <w:ind w:left="0" w:right="0"/>
      </w:pPr>
    </w:p>
    <w:p>
      <w:pPr>
        <w:autoSpaceDN w:val="0"/>
        <w:autoSpaceDE w:val="0"/>
        <w:widowControl/>
        <w:spacing w:line="240" w:lineRule="auto" w:before="0" w:after="0"/>
        <w:ind w:left="406" w:right="0" w:firstLine="0"/>
        <w:jc w:val="left"/>
      </w:pPr>
      <w:r>
        <w:drawing>
          <wp:inline xmlns:a="http://schemas.openxmlformats.org/drawingml/2006/main" xmlns:pic="http://schemas.openxmlformats.org/drawingml/2006/picture">
            <wp:extent cx="6125210" cy="47332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25210" cy="4733290"/>
                    </a:xfrm>
                    <a:prstGeom prst="rect"/>
                  </pic:spPr>
                </pic:pic>
              </a:graphicData>
            </a:graphic>
          </wp:inline>
        </w:drawing>
      </w:r>
    </w:p>
    <w:p>
      <w:pPr>
        <w:autoSpaceDN w:val="0"/>
        <w:autoSpaceDE w:val="0"/>
        <w:widowControl/>
        <w:spacing w:line="238" w:lineRule="auto" w:before="7570" w:after="0"/>
        <w:ind w:left="0" w:right="0" w:firstLine="0"/>
        <w:jc w:val="left"/>
      </w:pPr>
      <w:r>
        <w:rPr>
          <w:rFonts w:ascii="Tahoma" w:hAnsi="Tahoma" w:eastAsia="Tahoma"/>
          <w:b w:val="0"/>
          <w:i w:val="0"/>
          <w:color w:val="808080"/>
          <w:sz w:val="16"/>
        </w:rPr>
        <w:t>Source: PRECHECK HEALTH SERVICES, INC., 8-K, 3/20/2020</w:t>
      </w:r>
    </w:p>
    <w:p>
      <w:pPr>
        <w:sectPr>
          <w:pgSz w:w="11900" w:h="16840"/>
          <w:pgMar w:top="462" w:right="628" w:bottom="350" w:left="1200" w:header="720" w:footer="720" w:gutter="0"/>
          <w:cols/>
          <w:docGrid w:linePitch="360"/>
        </w:sectPr>
      </w:pPr>
    </w:p>
    <w:p>
      <w:pPr>
        <w:autoSpaceDN w:val="0"/>
        <w:autoSpaceDE w:val="0"/>
        <w:widowControl/>
        <w:spacing w:line="220" w:lineRule="exact" w:before="0" w:after="14288"/>
        <w:ind w:left="0" w:right="0"/>
      </w:pPr>
    </w:p>
    <w:p>
      <w:pPr>
        <w:autoSpaceDN w:val="0"/>
        <w:autoSpaceDE w:val="0"/>
        <w:widowControl/>
        <w:spacing w:line="238" w:lineRule="auto" w:before="0" w:after="0"/>
        <w:ind w:left="0" w:right="0" w:firstLine="0"/>
        <w:jc w:val="left"/>
      </w:pPr>
      <w:r>
        <w:rPr>
          <w:rFonts w:ascii="Tahoma" w:hAnsi="Tahoma" w:eastAsia="Tahoma"/>
          <w:b w:val="0"/>
          <w:i w:val="0"/>
          <w:color w:val="808080"/>
          <w:sz w:val="16"/>
        </w:rPr>
        <w:t>Source: PRECHECK HEALTH SERVICES, INC., 8-K, 3/20/2020</w:t>
      </w:r>
    </w:p>
    <w:sectPr w:rsidR="00FC693F" w:rsidRPr="0006063C" w:rsidSect="00034616">
      <w:pgSz w:w="11900" w:h="16840"/>
      <w:pgMar w:top="1440" w:right="1440" w:bottom="350" w:left="12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