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right"/>
        <w:bidi w:val="0"/>
        <w:jc w:val="right"/>
        <w:rPr>
          <w:b/>
        </w:rPr>
      </w:pPr>
      <w:r>
        <w:rPr>
          <w:b/>
        </w:rPr>
        <w:t>Exhibit 10.7</w:t>
      </w:r>
    </w:p>
    <w:p>
      <w:pPr>
        <w:pStyle w:val="BodyTextcenter"/>
        <w:bidi w:val="0"/>
        <w:rPr>
          <w:b/>
        </w:rPr>
      </w:pPr>
      <w:r>
        <w:rPr>
          <w:b/>
        </w:rPr>
        <w:t>RESELLER AGREEMENT</w:t>
      </w:r>
    </w:p>
    <w:p>
      <w:pPr>
        <w:pStyle w:val="BodyText"/>
        <w:bidi w:val="0"/>
        <w:rPr/>
      </w:pPr>
      <w:r>
        <w:rPr/>
        <w:t>This Reseller Agreement (the “Agreement”) is made this 1st day of March 2024 (the “Effective Date”), by and between Halverson Data Systems, Inc., a Delaware corporation with its principal place of business at 410 Quarry Lane, Suite 200, Wilmington, Delaware 19801 (“Provider”), and Corvin Outreach Group, LLC, a Florida limited liability company with its principal place of business at 88 Palm Court, Suite 12, Tampa, Florida 33602 (“Reseller”).</w:t>
      </w:r>
    </w:p>
    <w:p>
      <w:pPr>
        <w:pStyle w:val="BodyText"/>
        <w:bidi w:val="0"/>
        <w:rPr>
          <w:b/>
          <w:u w:val="single"/>
        </w:rPr>
      </w:pPr>
      <w:r>
        <w:rPr>
          <w:b/>
          <w:u w:val="single"/>
        </w:rPr>
        <w:t>RECITALS</w:t>
      </w:r>
    </w:p>
    <w:p>
      <w:pPr>
        <w:pStyle w:val="BodyTextsub"/>
        <w:bidi w:val="0"/>
        <w:rPr/>
      </w:pPr>
      <w:r>
        <w:rPr/>
        <w:t>1. Provider operates a cloud platform that delivers identity verification and fraud screening reports to businesses (the “Platform”).</w:t>
      </w:r>
    </w:p>
    <w:p>
      <w:pPr>
        <w:pStyle w:val="BodyTextsub"/>
        <w:bidi w:val="0"/>
        <w:rPr/>
      </w:pPr>
      <w:r>
        <w:rPr/>
        <w:t>2. Reseller wishes to market and resell subscriptions to the Platform to small businesses.</w:t>
      </w:r>
    </w:p>
    <w:p>
      <w:pPr>
        <w:pStyle w:val="BodyTextsub"/>
        <w:bidi w:val="0"/>
        <w:rPr/>
      </w:pPr>
      <w:r>
        <w:rPr/>
        <w:t>3. Provider is willing to appoint Reseller on the terms set out below.</w:t>
      </w:r>
    </w:p>
    <w:p>
      <w:pPr>
        <w:pStyle w:val="BodyText"/>
        <w:bidi w:val="0"/>
        <w:rPr/>
      </w:pPr>
      <w:r>
        <w:rPr/>
        <w:t>Now, therefore, in consideration of the mutual promises below, the parties agree as follows.</w:t>
      </w:r>
    </w:p>
    <w:p>
      <w:pPr>
        <w:pStyle w:val="BodyText"/>
        <w:bidi w:val="0"/>
        <w:rPr>
          <w:b/>
          <w:u w:val="single"/>
        </w:rPr>
      </w:pPr>
      <w:r>
        <w:rPr>
          <w:b/>
          <w:u w:val="single"/>
        </w:rPr>
        <w:t>TERMS AND CONDITIONS</w:t>
      </w:r>
    </w:p>
    <w:p>
      <w:pPr>
        <w:pStyle w:val="BodyTextsub"/>
        <w:bidi w:val="0"/>
        <w:rPr/>
      </w:pPr>
      <w:r>
        <w:rPr>
          <w:b/>
        </w:rPr>
        <w:t>1. Appointment.</w:t>
      </w:r>
      <w:r>
        <w:rPr/>
        <w:t xml:space="preserve"> Provider appoints Reseller as a non-exclusive reseller of the Platform in the State of Florida (the “Territory”). Reseller may resell subscriptions to the Platform to customers located in the Territory. Reseller shall not market or resell the Platform outside the Territory without Provider’s prior written consent.</w:t>
      </w:r>
    </w:p>
    <w:p>
      <w:pPr>
        <w:pStyle w:val="BodyTextsub"/>
        <w:bidi w:val="0"/>
        <w:rPr/>
      </w:pPr>
      <w:r>
        <w:rPr>
          <w:b/>
        </w:rPr>
        <w:t>2. Fees and Payment.</w:t>
      </w:r>
      <w:r>
        <w:rPr/>
        <w:t xml:space="preserve"> Reseller shall pay Provider the subscription fees set out in Exhibit A for each customer account that Reseller activates. Provider shall invoice Reseller monthly. Reseller shall pay each invoice in full within thirty (30) days of the invoice date. Provider may increase the fees set out in Exhibit A upon thirty (30) days’ prior written notice to Reseller.</w:t>
      </w:r>
    </w:p>
    <w:p>
      <w:pPr>
        <w:pStyle w:val="BodyTextsub"/>
        <w:bidi w:val="0"/>
        <w:rPr/>
      </w:pPr>
      <w:r>
        <w:rPr/>
        <w:t>Any amount that is not paid when due shall bear a late charge of one and one-half percent (1.5%) per month. Reseller shall pay a fee of fifty dollars ($50.00) for each returned or dishonored payment. Reseller shall reimburse Provider for all reasonable costs of collecting past-due amounts, including attorneys’ fees. Provider shall apply each payment it receives first to the oldest outstanding invoice.</w:t>
      </w:r>
    </w:p>
    <w:p>
      <w:pPr>
        <w:pStyle w:val="BodyTextsub"/>
        <w:bidi w:val="0"/>
        <w:rPr/>
      </w:pPr>
      <w:r>
        <w:rPr>
          <w:b/>
        </w:rPr>
        <w:t>3. Marketing Materials.</w:t>
      </w:r>
      <w:r>
        <w:rPr/>
        <w:t xml:space="preserve"> Reseller shall submit to Provider for approval all marketing materials that refer to the Platform before using them. Provider shall approve or reject the submitted materials within five (5) business days of receipt. Reseller shall not use any marketing materials that Provider has not approved.</w:t>
      </w:r>
    </w:p>
    <w:p>
      <w:pPr>
        <w:pStyle w:val="BodyTextsub"/>
        <w:bidi w:val="0"/>
        <w:rPr/>
      </w:pPr>
      <w:r>
        <w:rPr>
          <w:b/>
        </w:rPr>
        <w:t>4. Compliance.</w:t>
      </w:r>
      <w:r>
        <w:rPr/>
        <w:t xml:space="preserve"> Each party shall comply with all laws and regulations that apply to its activities under this Agreement, including the Fair Credit Reporting Act. Neither party shall engage in any deceptive, misleading or abusive practice in connection with the Platform.</w:t>
      </w:r>
    </w:p>
    <w:p>
      <w:pPr>
        <w:pStyle w:val="BodyTextsub"/>
        <w:bidi w:val="0"/>
        <w:rPr/>
      </w:pPr>
      <w:r>
        <w:rPr>
          <w:b/>
        </w:rPr>
        <w:t>5. Confidentiality and Customer Data.</w:t>
      </w:r>
      <w:r>
        <w:rPr/>
        <w:t xml:space="preserve"> Each party (the “Receiving Party”) shall not disclose to any third party any information that the other party marks as confidential (“Confidential Information”), except as required by law.</w:t>
      </w:r>
    </w:p>
    <w:p>
      <w:pPr>
        <w:pStyle w:val="BodyTextsub"/>
        <w:bidi w:val="0"/>
        <w:rPr/>
      </w:pPr>
      <w:r>
        <w:rPr/>
        <w:t>Provider shall not use any information about Reseller’s customers for any purpose other than delivering the Platform to those customers. Provider shall not contact Reseller’s customers to offer them other products during the term of this Agreement.</w:t>
      </w:r>
    </w:p>
    <w:p>
      <w:pPr>
        <w:pStyle w:val="BodyTextsub"/>
        <w:bidi w:val="0"/>
        <w:rPr/>
      </w:pPr>
      <w:r>
        <w:rPr>
          <w:b/>
        </w:rPr>
        <w:t>6. Audit.</w:t>
      </w:r>
      <w:r>
        <w:rPr/>
        <w:t xml:space="preserve"> Provider may audit Reseller’s sales records relating to the Platform once in each calendar year, upon ten (10) business days’ prior written notice. Each audit shall be conducted at Provider’s expense.</w:t>
      </w:r>
    </w:p>
    <w:p>
      <w:pPr>
        <w:pStyle w:val="BodyTextsub"/>
        <w:bidi w:val="0"/>
        <w:rPr>
          <w:b/>
        </w:rPr>
      </w:pPr>
      <w:r>
        <w:rPr>
          <w:b/>
        </w:rPr>
        <w:t>7. Term and Termination.</w:t>
      </w:r>
    </w:p>
    <w:p>
      <w:pPr>
        <w:pStyle w:val="BodyTextsub"/>
        <w:bidi w:val="0"/>
        <w:rPr/>
      </w:pPr>
      <w:r>
        <w:rPr/>
        <w:t>7.1. This Agreement begins on the Effective Date and continues for one (1) year, and it renews automatically for successive one (1) year terms. Either party may terminate this Agreement for a material breach by the other party upon thirty (30) days’ written notice, if the breach is not cured within that period.</w:t>
      </w:r>
    </w:p>
    <w:p>
      <w:pPr>
        <w:pStyle w:val="BodyTextsub"/>
        <w:bidi w:val="0"/>
        <w:rPr/>
      </w:pPr>
      <w:r>
        <w:rPr/>
        <w:t>7.2. Notwithstanding Section 7.1, Provider may terminate this Agreement immediately and without notice if Reseller fails to pay any amount within ten (10) days after its due date.</w:t>
      </w:r>
    </w:p>
    <w:p>
      <w:pPr>
        <w:pStyle w:val="BodyTextsub"/>
        <w:bidi w:val="0"/>
        <w:rPr/>
      </w:pPr>
      <w:r>
        <w:rPr/>
        <w:t>7.3. Upon any termination of this Agreement, Reseller shall immediately cease marketing and reselling the Platform. Reseller shall pay all outstanding invoices within fifteen (15) days after termination.</w:t>
      </w:r>
    </w:p>
    <w:p>
      <w:pPr>
        <w:pStyle w:val="BodyTextsub"/>
        <w:bidi w:val="0"/>
        <w:rPr>
          <w:b/>
        </w:rPr>
      </w:pPr>
      <w:r>
        <w:rPr>
          <w:b/>
        </w:rPr>
        <w:t>8. Warranties.</w:t>
      </w:r>
    </w:p>
    <w:p>
      <w:pPr>
        <w:pStyle w:val="BodyTextsub"/>
        <w:bidi w:val="0"/>
        <w:rPr/>
      </w:pPr>
      <w:r>
        <w:rPr/>
        <w:t>8.1. Reseller warrants that it holds every license and registration required to resell the Platform in the Territory.</w:t>
      </w:r>
    </w:p>
    <w:p>
      <w:pPr>
        <w:pStyle w:val="BodyTextsub"/>
        <w:bidi w:val="0"/>
        <w:rPr/>
      </w:pPr>
      <w:r>
        <w:rPr/>
        <w:t>8.2. Provider warrants that the Platform will perform substantially in accordance with its published documentation.</w:t>
      </w:r>
    </w:p>
    <w:p>
      <w:pPr>
        <w:pStyle w:val="BodyTextsub"/>
        <w:bidi w:val="0"/>
        <w:rPr/>
      </w:pPr>
      <w:r>
        <w:rPr>
          <w:b/>
        </w:rPr>
        <w:t>9. Limitation of Liability.</w:t>
      </w:r>
      <w:r>
        <w:rPr/>
        <w:t xml:space="preserve"> NOTWITHSTANDING SECTION 8.2, THE PLATFORM IS PROVIDED “AS IS” AND PROVIDER DISCLAIMS ALL WARRANTIES, WHETHER EXPRESS OR IMPLIED. PROVIDER SHALL NOT BE LIABLE FOR ANY INDIRECT, INCIDENTAL OR CONSEQUENTIAL DAMAGES. PROVIDER’S TOTAL LIABILITY UNDER THIS AGREEMENT SHALL NOT EXCEED THE FEES PAID BY RESELLER IN THE THREE (3) MONTHS BEFORE THE CLAIM.</w:t>
      </w:r>
    </w:p>
    <w:p>
      <w:pPr>
        <w:pStyle w:val="BodyTextsub"/>
        <w:bidi w:val="0"/>
        <w:rPr/>
      </w:pPr>
      <w:r>
        <w:rPr>
          <w:b/>
        </w:rPr>
        <w:t>10. Indemnification.</w:t>
      </w:r>
      <w:r>
        <w:rPr/>
        <w:t xml:space="preserve"> Reseller shall defend, indemnify and hold harmless Provider from any claim arising out of Reseller’s marketing or resale of the Platform. Provider shall indemnify Reseller only against claims that the Platform infringes a United States patent or copyright.</w:t>
      </w:r>
    </w:p>
    <w:p>
      <w:pPr>
        <w:pStyle w:val="BodyTextsub"/>
        <w:bidi w:val="0"/>
        <w:rPr/>
      </w:pPr>
      <w:r>
        <w:rPr>
          <w:b/>
        </w:rPr>
        <w:t>11. Disputes.</w:t>
      </w:r>
      <w:r>
        <w:rPr/>
        <w:t xml:space="preserve"> The parties shall first attempt to resolve any dispute through good-faith negotiation for fifteen (15) days. Any dispute that is not resolved by negotiation shall be settled by binding arbitration in Wilmington, Delaware. The arbitrator shall issue a written award within thirty (30) days after the final hearing. Each party shall bear its own attorneys’ fees in the arbitration.</w:t>
      </w:r>
    </w:p>
    <w:p>
      <w:pPr>
        <w:pStyle w:val="BodyTextsub"/>
        <w:bidi w:val="0"/>
        <w:rPr/>
      </w:pPr>
      <w:r>
        <w:rPr>
          <w:b/>
        </w:rPr>
        <w:t>12. Personal Guaranty.</w:t>
      </w:r>
      <w:r>
        <w:rPr/>
        <w:t xml:space="preserve"> The undersigned principal of Reseller personally guarantees the payment of all amounts that Reseller owes under this Agreement.</w:t>
      </w:r>
    </w:p>
    <w:p>
      <w:pPr>
        <w:pStyle w:val="BodyTextsub"/>
        <w:bidi w:val="0"/>
        <w:rPr/>
      </w:pPr>
      <w:r>
        <w:rPr>
          <w:b/>
        </w:rPr>
        <w:t>13. Non-Solicitation.</w:t>
      </w:r>
      <w:r>
        <w:rPr/>
        <w:t xml:space="preserve"> During the term of this Agreement and for twelve (12) months after it ends, Reseller shall not solicit any customer of Provider that Reseller did not introduce to the Platform.</w:t>
      </w:r>
    </w:p>
    <w:p>
      <w:pPr>
        <w:pStyle w:val="BodyTextsub"/>
        <w:bidi w:val="0"/>
        <w:rPr>
          <w:b/>
        </w:rPr>
      </w:pPr>
      <w:r>
        <w:rPr>
          <w:b/>
        </w:rPr>
        <w:t>14. General.</w:t>
      </w:r>
    </w:p>
    <w:p>
      <w:pPr>
        <w:pStyle w:val="BodyTextsub"/>
        <w:bidi w:val="0"/>
        <w:rPr/>
      </w:pPr>
      <w:r>
        <w:rPr/>
        <w:t>14.1. Neither party may assign this Agreement without the prior written consent of the other party.</w:t>
      </w:r>
    </w:p>
    <w:p>
      <w:pPr>
        <w:pStyle w:val="BodyTextsub"/>
        <w:bidi w:val="0"/>
        <w:rPr/>
      </w:pPr>
      <w:r>
        <w:rPr/>
        <w:t>14.2. All notices under this Agreement shall be in writing and delivered to the addresses set out above.</w:t>
      </w:r>
    </w:p>
    <w:p>
      <w:pPr>
        <w:pStyle w:val="BodyTextsub"/>
        <w:bidi w:val="0"/>
        <w:rPr/>
      </w:pPr>
      <w:r>
        <w:rPr/>
        <w:t>14.3. This Agreement, together with Exhibit A, is the entire agreement of the parties and supersedes all prior agreements between them.</w:t>
      </w:r>
    </w:p>
    <w:p>
      <w:pPr>
        <w:pStyle w:val="BodyText"/>
        <w:bidi w:val="0"/>
        <w:rPr/>
      </w:pPr>
      <w:r>
        <w:rPr/>
        <w:t>IN WITNESS WHEREOF, the parties have signed this Agreement as of the Effective Date.</w:t>
      </w:r>
    </w:p>
    <w:p>
      <w:pPr>
        <w:pStyle w:val="BodyText"/>
        <w:bidi w:val="0"/>
        <w:rPr/>
      </w:pPr>
      <w:r>
        <w:rPr/>
        <w:t>HALVERSON DATA SYSTEMS, INC.</w:t>
        <w:br/>
        <w:t>By: ______________________</w:t>
        <w:br/>
        <w:t>Name: Margaret Ellison</w:t>
        <w:br/>
        <w:t>Title: Chief Executive Officer</w:t>
      </w:r>
    </w:p>
    <w:p>
      <w:pPr>
        <w:pStyle w:val="BodyText"/>
        <w:bidi w:val="0"/>
        <w:rPr/>
      </w:pPr>
      <w:r>
        <w:rPr/>
        <w:t>CORVIN OUTREACH GROUP, LLC</w:t>
        <w:br/>
        <w:t>By: ______________________</w:t>
        <w:br/>
        <w:t>Name: Daniel Okafor</w:t>
        <w:br/>
        <w:t>Title: Managing Member</w:t>
      </w:r>
    </w:p>
    <w:p>
      <w:pPr>
        <w:pStyle w:val="BodyText"/>
        <w:bidi w:val="0"/>
        <w:rPr/>
      </w:pPr>
      <w:r>
        <w:rPr/>
        <w:t>PRINCIPAL (as personal guarantor under Section 12)</w:t>
        <w:br/>
        <w:t>______________________</w:t>
        <w:br/>
        <w:t>Daniel Okafor</w:t>
      </w:r>
    </w:p>
    <w:p>
      <w:pPr>
        <w:pStyle w:val="BodyTextcenter"/>
        <w:bidi w:val="0"/>
        <w:rPr>
          <w:b/>
        </w:rPr>
      </w:pPr>
      <w:r>
        <w:rPr>
          <w:b/>
        </w:rPr>
        <w:t>EXHIBIT A — FEE SCHEDULE</w:t>
      </w:r>
    </w:p>
    <w:p>
      <w:pPr>
        <w:pStyle w:val="BodyText"/>
        <w:bidi w:val="0"/>
        <w:rPr/>
      </w:pPr>
      <w:r>
        <w:rPr/>
        <w:t>Standard subscription: forty dollars ($40.00) per customer account per month.</w:t>
      </w:r>
    </w:p>
    <w:p>
      <w:pPr>
        <w:pStyle w:val="BodyText"/>
        <w:bidi w:val="0"/>
        <w:rPr/>
      </w:pPr>
      <w:r>
        <w:rPr/>
        <w:t>Premium subscription: ninety-five dollars ($95.00) per customer account per month.</w:t>
      </w:r>
    </w:p>
    <w:p>
      <w:pPr>
        <w:pStyle w:val="BodyText"/>
        <w:bidi w:val="0"/>
        <w:spacing w:before="0" w:after="160"/>
        <w:rPr/>
      </w:pPr>
      <w:r>
        <w:rPr/>
        <w:t>Setup fee: one hundred fifty dollars ($150.00) per customer account, charged once.</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0"/>
      <w:szCs w:val="20"/>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6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right">
    <w:name w:val="Body Text.right"/>
    <w:basedOn w:val="BodyText"/>
    <w:qFormat/>
    <w:pPr>
      <w:jc w:val="right"/>
    </w:pPr>
    <w:rPr/>
  </w:style>
  <w:style w:type="paragraph" w:styleId="BodyTextcenter">
    <w:name w:val="Body Text.center"/>
    <w:basedOn w:val="BodyText"/>
    <w:qFormat/>
    <w:pPr>
      <w:jc w:val="center"/>
    </w:pPr>
    <w:rPr/>
  </w:style>
  <w:style w:type="paragraph" w:styleId="BodyTextsub">
    <w:name w:val="Body Text.sub"/>
    <w:basedOn w:val="BodyText"/>
    <w:qFormat/>
    <w:pPr>
      <w:ind w:left="48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Reseller Agreement</dc:title>
</cp:coreProperties>
</file>

<file path=docProps/custom.xml><?xml version="1.0" encoding="utf-8"?>
<Properties xmlns="http://schemas.openxmlformats.org/officeDocument/2006/custom-properties" xmlns:vt="http://schemas.openxmlformats.org/officeDocument/2006/docPropsVTypes"/>
</file>