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listed</w:t>
      </w:r>
      <w:r>
        <w:rPr>
          <w:spacing w:val="-2"/>
          <w:w w:val="105"/>
          <w:sz w:val="17"/>
        </w:rPr>
        <w:t> </w:t>
      </w:r>
      <w:r>
        <w:rPr>
          <w:w w:val="105"/>
          <w:sz w:val="17"/>
        </w:rPr>
        <w:t>on</w:t>
      </w:r>
      <w:r>
        <w:rPr>
          <w:spacing w:val="-2"/>
          <w:w w:val="105"/>
          <w:sz w:val="17"/>
        </w:rPr>
        <w:t> </w:t>
      </w:r>
      <w:r>
        <w:rPr>
          <w:w w:val="105"/>
          <w:sz w:val="17"/>
          <w:u w:val="single"/>
        </w:rPr>
        <w:t>Exhibit</w:t>
      </w:r>
      <w:r>
        <w:rPr>
          <w:spacing w:val="-9"/>
          <w:w w:val="105"/>
          <w:sz w:val="17"/>
          <w:u w:val="single"/>
        </w:rPr>
        <w:t> </w:t>
      </w:r>
      <w:r>
        <w:rPr>
          <w:w w:val="105"/>
          <w:sz w:val="17"/>
          <w:u w:val="single"/>
        </w:rPr>
        <w:t>B</w:t>
      </w:r>
      <w:r>
        <w:rPr>
          <w:w w:val="105"/>
          <w:sz w:val="17"/>
        </w:rPr>
        <w:t> solely for the Permitted Use (as defined below).</w:t>
      </w:r>
      <w:r>
        <w:rPr>
          <w:spacing w:val="-1"/>
          <w:w w:val="105"/>
          <w:sz w:val="17"/>
        </w:rPr>
        <w:t> </w:t>
      </w:r>
      <w:r>
        <w:rPr>
          <w:w w:val="105"/>
          <w:sz w:val="17"/>
        </w:rPr>
        <w:t>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w w:val="105"/>
          <w:sz w:val="17"/>
        </w:rPr>
        <w:t>Bellicum</w:t>
      </w:r>
      <w:r>
        <w:rPr>
          <w:spacing w:val="-2"/>
          <w:w w:val="105"/>
          <w:sz w:val="17"/>
        </w:rPr>
        <w:t> </w:t>
      </w:r>
      <w:r>
        <w:rPr>
          <w:w w:val="105"/>
          <w:sz w:val="17"/>
        </w:rPr>
        <w:t>may</w:t>
      </w:r>
      <w:r>
        <w:rPr>
          <w:spacing w:val="-2"/>
          <w:w w:val="105"/>
          <w:sz w:val="17"/>
        </w:rPr>
        <w:t> </w:t>
      </w:r>
      <w:r>
        <w:rPr>
          <w:w w:val="105"/>
          <w:sz w:val="17"/>
        </w:rPr>
        <w:t>offer</w:t>
      </w:r>
      <w:r>
        <w:rPr>
          <w:spacing w:val="-2"/>
          <w:w w:val="105"/>
          <w:sz w:val="17"/>
        </w:rPr>
        <w:t> </w:t>
      </w:r>
      <w:r>
        <w:rPr>
          <w:w w:val="105"/>
          <w:sz w:val="17"/>
        </w:rPr>
        <w:t>and</w:t>
      </w:r>
      <w:r>
        <w:rPr>
          <w:spacing w:val="-2"/>
          <w:w w:val="105"/>
          <w:sz w:val="17"/>
        </w:rPr>
        <w:t> </w:t>
      </w:r>
      <w:r>
        <w:rPr>
          <w:w w:val="105"/>
          <w:sz w:val="17"/>
        </w:rPr>
        <w:t>permit</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and</w:t>
      </w:r>
      <w:r>
        <w:rPr>
          <w:spacing w:val="-2"/>
          <w:w w:val="105"/>
          <w:sz w:val="17"/>
        </w:rPr>
        <w:t> </w:t>
      </w:r>
      <w:r>
        <w:rPr>
          <w:w w:val="105"/>
          <w:sz w:val="17"/>
        </w:rPr>
        <w:t>Subcontractors</w:t>
      </w:r>
      <w:r>
        <w:rPr>
          <w:spacing w:val="-2"/>
          <w:w w:val="105"/>
          <w:sz w:val="17"/>
        </w:rPr>
        <w:t> </w:t>
      </w:r>
      <w:r>
        <w:rPr>
          <w:w w:val="105"/>
          <w:sz w:val="17"/>
        </w:rPr>
        <w:t>(if</w:t>
      </w:r>
      <w:r>
        <w:rPr>
          <w:spacing w:val="-2"/>
          <w:w w:val="105"/>
          <w:sz w:val="17"/>
        </w:rPr>
        <w:t> </w:t>
      </w:r>
      <w:r>
        <w:rPr>
          <w:w w:val="105"/>
          <w:sz w:val="17"/>
        </w:rPr>
        <w:t>any)</w:t>
      </w:r>
      <w:r>
        <w:rPr>
          <w:spacing w:val="-2"/>
          <w:w w:val="105"/>
          <w:sz w:val="17"/>
        </w:rPr>
        <w:t> </w:t>
      </w:r>
      <w:r>
        <w:rPr>
          <w:w w:val="105"/>
          <w:sz w:val="17"/>
        </w:rPr>
        <w:t>to</w:t>
      </w:r>
      <w:r>
        <w:rPr>
          <w:spacing w:val="-2"/>
          <w:w w:val="105"/>
          <w:sz w:val="17"/>
        </w:rPr>
        <w:t> </w:t>
      </w:r>
      <w:r>
        <w:rPr>
          <w:w w:val="105"/>
          <w:sz w:val="17"/>
        </w:rPr>
        <w:t>use</w:t>
      </w:r>
      <w:r>
        <w:rPr>
          <w:spacing w:val="-2"/>
          <w:w w:val="105"/>
          <w:sz w:val="17"/>
        </w:rPr>
        <w:t> </w:t>
      </w:r>
      <w:r>
        <w:rPr>
          <w:w w:val="105"/>
          <w:sz w:val="17"/>
        </w:rPr>
        <w:t>the</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supplied</w:t>
      </w:r>
      <w:r>
        <w:rPr>
          <w:spacing w:val="-2"/>
          <w:w w:val="105"/>
          <w:sz w:val="17"/>
        </w:rPr>
        <w:t> </w:t>
      </w:r>
      <w:r>
        <w:rPr>
          <w:w w:val="105"/>
          <w:sz w:val="17"/>
        </w:rPr>
        <w:t>hereunder</w:t>
      </w:r>
      <w:r>
        <w:rPr>
          <w:spacing w:val="-2"/>
          <w:w w:val="105"/>
          <w:sz w:val="17"/>
        </w:rPr>
        <w:t> </w:t>
      </w:r>
      <w:r>
        <w:rPr>
          <w:w w:val="105"/>
          <w:sz w:val="17"/>
        </w:rPr>
        <w:t>only</w:t>
      </w:r>
      <w:r>
        <w:rPr>
          <w:spacing w:val="-2"/>
          <w:w w:val="105"/>
          <w:sz w:val="17"/>
        </w:rPr>
        <w:t> </w:t>
      </w:r>
      <w:r>
        <w:rPr>
          <w:w w:val="105"/>
          <w:sz w:val="17"/>
        </w:rPr>
        <w:t>if</w:t>
      </w:r>
      <w:r>
        <w:rPr>
          <w:spacing w:val="-2"/>
          <w:w w:val="105"/>
          <w:sz w:val="17"/>
        </w:rPr>
        <w:t> </w:t>
      </w:r>
      <w:r>
        <w:rPr>
          <w:w w:val="105"/>
          <w:sz w:val="17"/>
        </w:rPr>
        <w:t>and</w:t>
      </w:r>
      <w:r>
        <w:rPr>
          <w:spacing w:val="-2"/>
          <w:w w:val="105"/>
          <w:sz w:val="17"/>
        </w:rPr>
        <w:t> </w:t>
      </w:r>
      <w:r>
        <w:rPr>
          <w:w w:val="105"/>
          <w:sz w:val="17"/>
        </w:rPr>
        <w:t>so long</w:t>
      </w:r>
      <w:r>
        <w:rPr>
          <w:spacing w:val="-3"/>
          <w:w w:val="105"/>
          <w:sz w:val="17"/>
        </w:rPr>
        <w:t> </w:t>
      </w:r>
      <w:r>
        <w:rPr>
          <w:w w:val="105"/>
          <w:sz w:val="17"/>
        </w:rPr>
        <w:t>as</w:t>
      </w:r>
      <w:r>
        <w:rPr>
          <w:spacing w:val="-3"/>
          <w:w w:val="105"/>
          <w:sz w:val="17"/>
        </w:rPr>
        <w:t> </w:t>
      </w:r>
      <w:r>
        <w:rPr>
          <w:w w:val="105"/>
          <w:sz w:val="17"/>
        </w:rPr>
        <w:t>such</w:t>
      </w:r>
      <w:r>
        <w:rPr>
          <w:spacing w:val="-3"/>
          <w:w w:val="105"/>
          <w:sz w:val="17"/>
        </w:rPr>
        <w:t> </w:t>
      </w:r>
      <w:r>
        <w:rPr>
          <w:w w:val="105"/>
          <w:sz w:val="17"/>
        </w:rPr>
        <w:t>use</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the</w:t>
      </w:r>
      <w:r>
        <w:rPr>
          <w:spacing w:val="-3"/>
          <w:w w:val="105"/>
          <w:sz w:val="17"/>
        </w:rPr>
        <w:t> </w:t>
      </w:r>
      <w:r>
        <w:rPr>
          <w:w w:val="105"/>
          <w:sz w:val="17"/>
        </w:rPr>
        <w:t>terms</w:t>
      </w:r>
      <w:r>
        <w:rPr>
          <w:spacing w:val="-3"/>
          <w:w w:val="105"/>
          <w:sz w:val="17"/>
        </w:rPr>
        <w:t> </w:t>
      </w:r>
      <w:r>
        <w:rPr>
          <w:w w:val="105"/>
          <w:sz w:val="17"/>
        </w:rPr>
        <w:t>and</w:t>
      </w:r>
      <w:r>
        <w:rPr>
          <w:spacing w:val="-3"/>
          <w:w w:val="105"/>
          <w:sz w:val="17"/>
        </w:rPr>
        <w:t> </w:t>
      </w:r>
      <w:r>
        <w:rPr>
          <w:w w:val="105"/>
          <w:sz w:val="17"/>
        </w:rPr>
        <w:t>conditions</w:t>
      </w:r>
      <w:r>
        <w:rPr>
          <w:spacing w:val="-3"/>
          <w:w w:val="105"/>
          <w:sz w:val="17"/>
        </w:rPr>
        <w:t> </w:t>
      </w:r>
      <w:r>
        <w:rPr>
          <w:w w:val="105"/>
          <w:sz w:val="17"/>
        </w:rPr>
        <w:t>of</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Laws.</w:t>
      </w:r>
      <w:r>
        <w:rPr>
          <w:spacing w:val="-4"/>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instruct</w:t>
      </w:r>
      <w:r>
        <w:rPr>
          <w:spacing w:val="-6"/>
          <w:w w:val="105"/>
          <w:sz w:val="17"/>
        </w:rPr>
        <w:t> </w:t>
      </w:r>
      <w:r>
        <w:rPr>
          <w:w w:val="105"/>
          <w:sz w:val="17"/>
        </w:rPr>
        <w:t>and</w:t>
      </w:r>
      <w:r>
        <w:rPr>
          <w:spacing w:val="-6"/>
          <w:w w:val="105"/>
          <w:sz w:val="17"/>
        </w:rPr>
        <w:t> </w:t>
      </w:r>
      <w:r>
        <w:rPr>
          <w:w w:val="105"/>
          <w:sz w:val="17"/>
        </w:rPr>
        <w:t>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w:t>
      </w:r>
      <w:r>
        <w:rPr>
          <w:w w:val="105"/>
          <w:sz w:val="17"/>
          <w:u w:val="single"/>
        </w:rPr>
        <w:t>Change</w:t>
      </w:r>
      <w:r>
        <w:rPr>
          <w:w w:val="105"/>
          <w:sz w:val="17"/>
        </w:rPr>
        <w:t>”), Miltenyi shall notify Bellicum in accordance with the Change Notification procedures set forth in Section</w:t>
      </w:r>
      <w:r>
        <w:rPr>
          <w:spacing w:val="-4"/>
          <w:w w:val="105"/>
          <w:sz w:val="17"/>
        </w:rPr>
        <w:t> </w:t>
      </w:r>
      <w:r>
        <w:rPr>
          <w:w w:val="105"/>
          <w:sz w:val="17"/>
        </w:rPr>
        <w:t>3.2(b)</w:t>
      </w:r>
      <w:r>
        <w:rPr>
          <w:spacing w:val="-4"/>
          <w:w w:val="105"/>
          <w:sz w:val="17"/>
        </w:rPr>
        <w:t> </w:t>
      </w:r>
      <w:r>
        <w:rPr>
          <w:w w:val="105"/>
          <w:sz w:val="17"/>
        </w:rPr>
        <w:t>and</w:t>
      </w:r>
      <w:r>
        <w:rPr>
          <w:spacing w:val="-4"/>
          <w:w w:val="105"/>
          <w:sz w:val="17"/>
        </w:rPr>
        <w:t> </w:t>
      </w:r>
      <w:r>
        <w:rPr>
          <w:w w:val="105"/>
          <w:sz w:val="17"/>
        </w:rPr>
        <w:t>the</w:t>
      </w:r>
      <w:r>
        <w:rPr>
          <w:spacing w:val="-4"/>
          <w:w w:val="105"/>
          <w:sz w:val="17"/>
        </w:rPr>
        <w:t> </w:t>
      </w:r>
      <w:r>
        <w:rPr>
          <w:w w:val="105"/>
          <w:sz w:val="17"/>
        </w:rPr>
        <w:t>Quality</w:t>
      </w:r>
      <w:r>
        <w:rPr>
          <w:spacing w:val="-4"/>
          <w:w w:val="105"/>
          <w:sz w:val="17"/>
        </w:rPr>
        <w:t> </w:t>
      </w:r>
      <w:r>
        <w:rPr>
          <w:w w:val="105"/>
          <w:sz w:val="17"/>
        </w:rPr>
        <w:t>Agreement</w:t>
      </w:r>
      <w:r>
        <w:rPr>
          <w:spacing w:val="-4"/>
          <w:w w:val="105"/>
          <w:sz w:val="17"/>
        </w:rPr>
        <w:t> </w:t>
      </w:r>
      <w:r>
        <w:rPr>
          <w:w w:val="105"/>
          <w:sz w:val="17"/>
        </w:rPr>
        <w:t>before</w:t>
      </w:r>
      <w:r>
        <w:rPr>
          <w:spacing w:val="-4"/>
          <w:w w:val="105"/>
          <w:sz w:val="17"/>
        </w:rPr>
        <w:t> </w:t>
      </w:r>
      <w:r>
        <w:rPr>
          <w:w w:val="105"/>
          <w:sz w:val="17"/>
        </w:rPr>
        <w:t>implementation</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Miltenyi-Requested</w:t>
      </w:r>
      <w:r>
        <w:rPr>
          <w:spacing w:val="-4"/>
          <w:w w:val="105"/>
          <w:sz w:val="17"/>
        </w:rPr>
        <w:t> </w:t>
      </w:r>
      <w:r>
        <w:rPr>
          <w:w w:val="105"/>
          <w:sz w:val="17"/>
        </w:rPr>
        <w:t>Change</w:t>
      </w:r>
      <w:r>
        <w:rPr>
          <w:spacing w:val="-4"/>
          <w:w w:val="105"/>
          <w:sz w:val="17"/>
        </w:rPr>
        <w:t> </w:t>
      </w:r>
      <w:r>
        <w:rPr>
          <w:w w:val="105"/>
          <w:sz w:val="17"/>
        </w:rPr>
        <w:t>(including</w:t>
      </w:r>
      <w:r>
        <w:rPr>
          <w:spacing w:val="-4"/>
          <w:w w:val="105"/>
          <w:sz w:val="17"/>
        </w:rPr>
        <w:t> </w:t>
      </w:r>
      <w:r>
        <w:rPr>
          <w:w w:val="105"/>
          <w:sz w:val="17"/>
        </w:rPr>
        <w:t>at</w:t>
      </w:r>
      <w:r>
        <w:rPr>
          <w:spacing w:val="-4"/>
          <w:w w:val="105"/>
          <w:sz w:val="17"/>
        </w:rPr>
        <w:t> </w:t>
      </w:r>
      <w:r>
        <w:rPr>
          <w:w w:val="105"/>
          <w:sz w:val="17"/>
        </w:rPr>
        <w:t>least</w:t>
      </w:r>
      <w:r>
        <w:rPr>
          <w:spacing w:val="-4"/>
          <w:w w:val="105"/>
          <w:sz w:val="17"/>
        </w:rPr>
        <w:t> </w:t>
      </w:r>
      <w:r>
        <w:rPr>
          <w:w w:val="105"/>
          <w:sz w:val="17"/>
        </w:rPr>
        <w:t>6</w:t>
      </w:r>
      <w:r>
        <w:rPr>
          <w:spacing w:val="-4"/>
          <w:w w:val="105"/>
          <w:sz w:val="17"/>
        </w:rPr>
        <w:t> </w:t>
      </w:r>
      <w:r>
        <w:rPr>
          <w:w w:val="105"/>
          <w:sz w:val="17"/>
        </w:rPr>
        <w:t>months</w:t>
      </w:r>
      <w:r>
        <w:rPr>
          <w:spacing w:val="-4"/>
          <w:w w:val="105"/>
          <w:sz w:val="17"/>
        </w:rPr>
        <w:t>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w:t>
      </w:r>
      <w:r>
        <w:rPr>
          <w:w w:val="105"/>
          <w:sz w:val="17"/>
        </w:rPr>
        <w:t>regarding</w:t>
      </w:r>
      <w:r>
        <w:rPr>
          <w:spacing w:val="-5"/>
          <w:w w:val="105"/>
          <w:sz w:val="17"/>
        </w:rPr>
        <w:t> </w:t>
      </w:r>
      <w:r>
        <w:rPr>
          <w:w w:val="105"/>
          <w:sz w:val="17"/>
        </w:rPr>
        <w:t>changes</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subsection,</w:t>
      </w:r>
      <w:r>
        <w:rPr>
          <w:spacing w:val="-5"/>
          <w:w w:val="105"/>
          <w:sz w:val="17"/>
        </w:rPr>
        <w:t> </w:t>
      </w:r>
      <w:r>
        <w:rPr>
          <w:w w:val="105"/>
          <w:sz w:val="17"/>
        </w:rPr>
        <w:t>if</w:t>
      </w:r>
      <w:r>
        <w:rPr>
          <w:spacing w:val="-5"/>
          <w:w w:val="105"/>
          <w:sz w:val="17"/>
        </w:rPr>
        <w:t> </w:t>
      </w:r>
      <w:r>
        <w:rPr>
          <w:w w:val="105"/>
          <w:sz w:val="17"/>
        </w:rPr>
        <w:t>applicable.</w:t>
      </w:r>
      <w:r>
        <w:rPr>
          <w:spacing w:val="-8"/>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implement</w:t>
      </w:r>
      <w:r>
        <w:rPr>
          <w:spacing w:val="-6"/>
          <w:w w:val="105"/>
          <w:sz w:val="17"/>
        </w:rPr>
        <w:t> </w:t>
      </w:r>
      <w:r>
        <w:rPr>
          <w:w w:val="105"/>
          <w:sz w:val="17"/>
        </w:rPr>
        <w:t>such</w:t>
      </w:r>
      <w:r>
        <w:rPr>
          <w:spacing w:val="-6"/>
          <w:w w:val="105"/>
          <w:sz w:val="17"/>
        </w:rPr>
        <w:t> </w:t>
      </w:r>
      <w:r>
        <w:rPr>
          <w:w w:val="105"/>
          <w:sz w:val="17"/>
        </w:rPr>
        <w:t>Miltenyi-Requested</w:t>
      </w:r>
      <w:r>
        <w:rPr>
          <w:spacing w:val="-6"/>
          <w:w w:val="105"/>
          <w:sz w:val="17"/>
        </w:rPr>
        <w:t> </w:t>
      </w:r>
      <w:r>
        <w:rPr>
          <w:w w:val="105"/>
          <w:sz w:val="17"/>
        </w:rPr>
        <w:t>Change</w:t>
      </w:r>
      <w:r>
        <w:rPr>
          <w:spacing w:val="-6"/>
          <w:w w:val="105"/>
          <w:sz w:val="17"/>
        </w:rPr>
        <w:t> </w:t>
      </w:r>
      <w:r>
        <w:rPr>
          <w:w w:val="105"/>
          <w:sz w:val="17"/>
        </w:rPr>
        <w:t>at</w:t>
      </w:r>
      <w:r>
        <w:rPr>
          <w:spacing w:val="-6"/>
          <w:w w:val="105"/>
          <w:sz w:val="17"/>
        </w:rPr>
        <w:t> </w:t>
      </w:r>
      <w:r>
        <w:rPr>
          <w:w w:val="105"/>
          <w:sz w:val="17"/>
        </w:rPr>
        <w:t>its</w:t>
      </w:r>
      <w:r>
        <w:rPr>
          <w:spacing w:val="-6"/>
          <w:w w:val="105"/>
          <w:sz w:val="17"/>
        </w:rPr>
        <w:t> </w:t>
      </w:r>
      <w:r>
        <w:rPr>
          <w:w w:val="105"/>
          <w:sz w:val="17"/>
        </w:rPr>
        <w:t>own</w:t>
      </w:r>
      <w:r>
        <w:rPr>
          <w:spacing w:val="-6"/>
          <w:w w:val="105"/>
          <w:sz w:val="17"/>
        </w:rPr>
        <w:t> </w:t>
      </w:r>
      <w:r>
        <w:rPr>
          <w:w w:val="105"/>
          <w:sz w:val="17"/>
        </w:rPr>
        <w:t>cost and expense.</w:t>
      </w:r>
      <w:r>
        <w:rPr>
          <w:spacing w:val="40"/>
          <w:w w:val="105"/>
          <w:sz w:val="17"/>
        </w:rPr>
        <w:t>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w w:val="105"/>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spacing w:val="-3"/>
          <w:w w:val="105"/>
        </w:rPr>
        <w:t> </w:t>
      </w:r>
      <w:r>
        <w:rPr>
          <w:w w:val="105"/>
        </w:rPr>
        <w:t>If the continued supply of unchanged Miltenyi Product under this subsection (g) is</w:t>
      </w:r>
      <w:r>
        <w:rPr>
          <w:spacing w:val="-3"/>
          <w:w w:val="105"/>
        </w:rPr>
        <w:t> </w:t>
      </w:r>
      <w:r>
        <w:rPr>
          <w:w w:val="105"/>
        </w:rPr>
        <w:t>reasonably</w:t>
      </w:r>
      <w:r>
        <w:rPr>
          <w:spacing w:val="-3"/>
          <w:w w:val="105"/>
        </w:rPr>
        <w:t> </w:t>
      </w:r>
      <w:r>
        <w:rPr>
          <w:w w:val="105"/>
        </w:rPr>
        <w:t>estimated</w:t>
      </w:r>
      <w:r>
        <w:rPr>
          <w:spacing w:val="-3"/>
          <w:w w:val="105"/>
        </w:rPr>
        <w:t> </w:t>
      </w:r>
      <w:r>
        <w:rPr>
          <w:w w:val="105"/>
        </w:rPr>
        <w:t>by</w:t>
      </w:r>
      <w:r>
        <w:rPr>
          <w:spacing w:val="-3"/>
          <w:w w:val="105"/>
        </w:rPr>
        <w:t> </w:t>
      </w:r>
      <w:r>
        <w:rPr>
          <w:w w:val="105"/>
        </w:rPr>
        <w:t>the</w:t>
      </w:r>
      <w:r>
        <w:rPr>
          <w:spacing w:val="-3"/>
          <w:w w:val="105"/>
        </w:rPr>
        <w:t> </w:t>
      </w:r>
      <w:r>
        <w:rPr>
          <w:w w:val="105"/>
        </w:rPr>
        <w:t>Parties</w:t>
      </w:r>
      <w:r>
        <w:rPr>
          <w:spacing w:val="-3"/>
          <w:w w:val="105"/>
        </w:rPr>
        <w:t> </w:t>
      </w:r>
      <w:r>
        <w:rPr>
          <w:w w:val="105"/>
        </w:rPr>
        <w:t>to</w:t>
      </w:r>
      <w:r>
        <w:rPr>
          <w:spacing w:val="-3"/>
          <w:w w:val="105"/>
        </w:rPr>
        <w:t> </w:t>
      </w:r>
      <w:r>
        <w:rPr>
          <w:w w:val="105"/>
        </w:rPr>
        <w:t>exceed</w:t>
      </w:r>
      <w:r>
        <w:rPr>
          <w:spacing w:val="-3"/>
          <w:w w:val="105"/>
        </w:rPr>
        <w:t> </w:t>
      </w:r>
      <w:r>
        <w:rPr>
          <w:w w:val="105"/>
        </w:rPr>
        <w:t>a</w:t>
      </w:r>
      <w:r>
        <w:rPr>
          <w:spacing w:val="-3"/>
          <w:w w:val="105"/>
        </w:rPr>
        <w:t> </w:t>
      </w:r>
      <w:r>
        <w:rPr>
          <w:w w:val="105"/>
        </w:rPr>
        <w:t>period</w:t>
      </w:r>
      <w:r>
        <w:rPr>
          <w:spacing w:val="-3"/>
          <w:w w:val="105"/>
        </w:rPr>
        <w:t> </w:t>
      </w:r>
      <w:r>
        <w:rPr>
          <w:w w:val="105"/>
        </w:rPr>
        <w:t>of</w:t>
      </w:r>
      <w:r>
        <w:rPr>
          <w:spacing w:val="-3"/>
          <w:w w:val="105"/>
        </w:rPr>
        <w:t> </w:t>
      </w:r>
      <w:r>
        <w:rPr>
          <w:w w:val="105"/>
        </w:rPr>
        <w:t>six</w:t>
      </w:r>
      <w:r>
        <w:rPr>
          <w:spacing w:val="-3"/>
          <w:w w:val="105"/>
        </w:rPr>
        <w:t> </w:t>
      </w:r>
      <w:r>
        <w:rPr>
          <w:w w:val="105"/>
        </w:rPr>
        <w:t>(6)</w:t>
      </w:r>
      <w:r>
        <w:rPr>
          <w:spacing w:val="-3"/>
          <w:w w:val="105"/>
        </w:rPr>
        <w:t> </w:t>
      </w:r>
      <w:r>
        <w:rPr>
          <w:w w:val="105"/>
        </w:rPr>
        <w:t>months</w:t>
      </w:r>
      <w:r>
        <w:rPr>
          <w:spacing w:val="-3"/>
          <w:w w:val="105"/>
        </w:rPr>
        <w:t> </w:t>
      </w:r>
      <w:r>
        <w:rPr>
          <w:w w:val="105"/>
        </w:rPr>
        <w:t>from</w:t>
      </w:r>
      <w:r>
        <w:rPr>
          <w:spacing w:val="-3"/>
          <w:w w:val="105"/>
        </w:rPr>
        <w:t> </w:t>
      </w:r>
      <w:r>
        <w:rPr>
          <w:w w:val="105"/>
        </w:rPr>
        <w:t>the</w:t>
      </w:r>
      <w:r>
        <w:rPr>
          <w:spacing w:val="-3"/>
          <w:w w:val="105"/>
        </w:rPr>
        <w:t> </w:t>
      </w:r>
      <w:r>
        <w:rPr>
          <w:w w:val="105"/>
        </w:rPr>
        <w:t>implementation</w:t>
      </w:r>
      <w:r>
        <w:rPr>
          <w:spacing w:val="-3"/>
          <w:w w:val="105"/>
        </w:rPr>
        <w:t> </w:t>
      </w:r>
      <w:r>
        <w:rPr>
          <w:w w:val="105"/>
        </w:rPr>
        <w:t>date</w:t>
      </w:r>
      <w:r>
        <w:rPr>
          <w:spacing w:val="-3"/>
          <w:w w:val="105"/>
        </w:rPr>
        <w:t> </w:t>
      </w:r>
      <w:r>
        <w:rPr>
          <w:w w:val="105"/>
        </w:rPr>
        <w:t>of</w:t>
      </w:r>
      <w:r>
        <w:rPr>
          <w:spacing w:val="-3"/>
          <w:w w:val="105"/>
        </w:rPr>
        <w:t> </w:t>
      </w:r>
      <w:r>
        <w:rPr>
          <w:w w:val="105"/>
        </w:rPr>
        <w:t>the</w:t>
      </w:r>
      <w:r>
        <w:rPr>
          <w:spacing w:val="-3"/>
          <w:w w:val="105"/>
        </w:rPr>
        <w:t> </w:t>
      </w:r>
      <w:r>
        <w:rPr>
          <w:w w:val="105"/>
        </w:rPr>
        <w:t>Material</w:t>
      </w:r>
      <w:r>
        <w:rPr>
          <w:spacing w:val="-3"/>
          <w:w w:val="105"/>
        </w:rPr>
        <w:t> </w:t>
      </w:r>
      <w:r>
        <w:rPr>
          <w:w w:val="105"/>
        </w:rPr>
        <w:t>Change</w:t>
      </w:r>
      <w:r>
        <w:rPr>
          <w:spacing w:val="-3"/>
          <w:w w:val="105"/>
        </w:rPr>
        <w:t> </w:t>
      </w:r>
      <w:r>
        <w:rPr>
          <w:w w:val="105"/>
        </w:rPr>
        <w:t>notified</w:t>
      </w:r>
      <w:r>
        <w:rPr>
          <w:spacing w:val="-3"/>
          <w:w w:val="105"/>
        </w:rPr>
        <w:t> </w:t>
      </w:r>
      <w:r>
        <w:rPr>
          <w:w w:val="105"/>
        </w:rPr>
        <w:t>in a Change Notification pursuant to Section 3.2(b), then the Parties shall promptly meet to discuss in good faith how to remedy the</w:t>
      </w:r>
      <w:r>
        <w:rPr>
          <w:spacing w:val="80"/>
          <w:w w:val="105"/>
        </w:rPr>
        <w:t> </w:t>
      </w:r>
      <w:r>
        <w:rPr>
          <w:spacing w:val="-2"/>
          <w:w w:val="105"/>
        </w:rPr>
        <w:t>situation.</w:t>
      </w:r>
    </w:p>
    <w:p>
      <w:pPr>
        <w:pStyle w:val="ListParagraph"/>
        <w:numPr>
          <w:ilvl w:val="0"/>
          <w:numId w:val="10"/>
        </w:numPr>
        <w:tabs>
          <w:tab w:pos="284" w:val="left" w:leader="none"/>
        </w:tabs>
        <w:spacing w:line="249" w:lineRule="auto" w:before="169" w:after="0"/>
        <w:ind w:left="8" w:right="138" w:firstLine="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w:t>
      </w:r>
      <w:r>
        <w:rPr>
          <w:w w:val="105"/>
          <w:sz w:val="17"/>
        </w:rPr>
        <w:t>after</w:t>
      </w:r>
      <w:r>
        <w:rPr>
          <w:spacing w:val="-2"/>
          <w:w w:val="105"/>
          <w:sz w:val="17"/>
        </w:rPr>
        <w:t> </w:t>
      </w:r>
      <w:r>
        <w:rPr>
          <w:w w:val="105"/>
          <w:sz w:val="17"/>
        </w:rPr>
        <w:t>expiry</w:t>
      </w:r>
      <w:r>
        <w:rPr>
          <w:spacing w:val="-2"/>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said</w:t>
      </w:r>
      <w:r>
        <w:rPr>
          <w:spacing w:val="-2"/>
          <w:w w:val="105"/>
          <w:sz w:val="17"/>
        </w:rPr>
        <w:t> </w:t>
      </w:r>
      <w:r>
        <w:rPr>
          <w:w w:val="105"/>
          <w:sz w:val="17"/>
        </w:rPr>
        <w:t>6-month</w:t>
      </w:r>
      <w:r>
        <w:rPr>
          <w:spacing w:val="-2"/>
          <w:w w:val="105"/>
          <w:sz w:val="17"/>
        </w:rPr>
        <w:t> </w:t>
      </w:r>
      <w:r>
        <w:rPr>
          <w:w w:val="105"/>
          <w:sz w:val="17"/>
        </w:rPr>
        <w:t>period</w:t>
      </w:r>
      <w:r>
        <w:rPr>
          <w:spacing w:val="-2"/>
          <w:w w:val="105"/>
          <w:sz w:val="17"/>
        </w:rPr>
        <w:t> </w:t>
      </w:r>
      <w:r>
        <w:rPr>
          <w:w w:val="105"/>
          <w:sz w:val="17"/>
        </w:rPr>
        <w:t>and</w:t>
      </w:r>
      <w:r>
        <w:rPr>
          <w:spacing w:val="-2"/>
          <w:w w:val="105"/>
          <w:sz w:val="17"/>
        </w:rPr>
        <w:t> </w:t>
      </w:r>
      <w:r>
        <w:rPr>
          <w:w w:val="105"/>
          <w:sz w:val="17"/>
        </w:rPr>
        <w:t>during</w:t>
      </w:r>
      <w:r>
        <w:rPr>
          <w:spacing w:val="-2"/>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of</w:t>
      </w:r>
      <w:r>
        <w:rPr>
          <w:spacing w:val="-2"/>
          <w:w w:val="105"/>
          <w:sz w:val="17"/>
        </w:rPr>
        <w:t> </w:t>
      </w:r>
      <w:r>
        <w:rPr>
          <w:w w:val="105"/>
          <w:sz w:val="17"/>
        </w:rPr>
        <w:t>this</w:t>
      </w:r>
      <w:r>
        <w:rPr>
          <w:spacing w:val="-3"/>
          <w:w w:val="105"/>
          <w:sz w:val="17"/>
        </w:rPr>
        <w:t> </w:t>
      </w:r>
      <w:r>
        <w:rPr>
          <w:w w:val="105"/>
          <w:sz w:val="17"/>
        </w:rPr>
        <w:t>Agreement,</w:t>
      </w:r>
      <w:r>
        <w:rPr>
          <w:spacing w:val="-2"/>
          <w:w w:val="105"/>
          <w:sz w:val="17"/>
        </w:rPr>
        <w:t> </w:t>
      </w:r>
      <w:r>
        <w:rPr>
          <w:w w:val="105"/>
          <w:sz w:val="17"/>
        </w:rPr>
        <w:t>or</w:t>
      </w:r>
      <w:r>
        <w:rPr>
          <w:spacing w:val="-2"/>
          <w:w w:val="105"/>
          <w:sz w:val="17"/>
        </w:rPr>
        <w:t> </w:t>
      </w:r>
      <w:r>
        <w:rPr>
          <w:w w:val="105"/>
          <w:sz w:val="17"/>
        </w:rPr>
        <w:t>until</w:t>
      </w:r>
      <w:r>
        <w:rPr>
          <w:spacing w:val="-3"/>
          <w:w w:val="105"/>
          <w:sz w:val="17"/>
        </w:rPr>
        <w:t> </w:t>
      </w:r>
      <w:r>
        <w:rPr>
          <w:w w:val="105"/>
          <w:sz w:val="17"/>
        </w:rPr>
        <w:t>Bellicum</w:t>
      </w:r>
      <w:r>
        <w:rPr>
          <w:spacing w:val="-3"/>
          <w:w w:val="105"/>
          <w:sz w:val="17"/>
        </w:rPr>
        <w:t> </w:t>
      </w:r>
      <w:r>
        <w:rPr>
          <w:w w:val="105"/>
          <w:sz w:val="17"/>
        </w:rPr>
        <w:t>has</w:t>
      </w:r>
      <w:r>
        <w:rPr>
          <w:spacing w:val="-3"/>
          <w:w w:val="105"/>
          <w:sz w:val="17"/>
        </w:rPr>
        <w:t> </w:t>
      </w:r>
      <w:r>
        <w:rPr>
          <w:w w:val="105"/>
          <w:sz w:val="17"/>
        </w:rPr>
        <w:t>secured</w:t>
      </w:r>
      <w:r>
        <w:rPr>
          <w:spacing w:val="-2"/>
          <w:w w:val="105"/>
          <w:sz w:val="17"/>
        </w:rPr>
        <w:t> </w:t>
      </w:r>
      <w:r>
        <w:rPr>
          <w:w w:val="105"/>
          <w:sz w:val="17"/>
        </w:rPr>
        <w:t>an</w:t>
      </w:r>
      <w:r>
        <w:rPr>
          <w:spacing w:val="-2"/>
          <w:w w:val="105"/>
          <w:sz w:val="17"/>
        </w:rPr>
        <w:t> </w:t>
      </w:r>
      <w:r>
        <w:rPr>
          <w:w w:val="105"/>
          <w:sz w:val="17"/>
        </w:rPr>
        <w:t>alternate</w:t>
      </w:r>
      <w:r>
        <w:rPr>
          <w:spacing w:val="-3"/>
          <w:w w:val="105"/>
          <w:sz w:val="17"/>
        </w:rPr>
        <w:t> </w:t>
      </w:r>
      <w:r>
        <w:rPr>
          <w:w w:val="105"/>
          <w:sz w:val="17"/>
        </w:rPr>
        <w:t>source</w:t>
      </w:r>
      <w:r>
        <w:rPr>
          <w:spacing w:val="-3"/>
          <w:w w:val="105"/>
          <w:sz w:val="17"/>
        </w:rPr>
        <w:t>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w:t>
      </w:r>
      <w:r>
        <w:rPr>
          <w:w w:val="105"/>
          <w:sz w:val="17"/>
        </w:rPr>
        <w:t>any</w:t>
      </w:r>
      <w:r>
        <w:rPr>
          <w:spacing w:val="-1"/>
          <w:w w:val="105"/>
          <w:sz w:val="17"/>
        </w:rPr>
        <w:t> </w:t>
      </w:r>
      <w:r>
        <w:rPr>
          <w:w w:val="105"/>
          <w:sz w:val="17"/>
        </w:rPr>
        <w:t>obligations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relation</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Forecast</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affected</w:t>
      </w:r>
      <w:r>
        <w:rPr>
          <w:spacing w:val="-1"/>
          <w:w w:val="105"/>
          <w:sz w:val="17"/>
        </w:rPr>
        <w:t> </w:t>
      </w:r>
      <w:r>
        <w:rPr>
          <w:w w:val="105"/>
          <w:sz w:val="17"/>
        </w:rPr>
        <w:t>Miltentyi</w:t>
      </w:r>
      <w:r>
        <w:rPr>
          <w:spacing w:val="-1"/>
          <w:w w:val="105"/>
          <w:sz w:val="17"/>
        </w:rPr>
        <w:t> </w:t>
      </w:r>
      <w:r>
        <w:rPr>
          <w:w w:val="105"/>
          <w:sz w:val="17"/>
        </w:rPr>
        <w:t>Product</w:t>
      </w:r>
      <w:r>
        <w:rPr>
          <w:spacing w:val="-1"/>
          <w:w w:val="105"/>
          <w:sz w:val="17"/>
        </w:rPr>
        <w:t> </w:t>
      </w:r>
      <w:r>
        <w:rPr>
          <w:w w:val="105"/>
          <w:sz w:val="17"/>
        </w:rPr>
        <w:t>in</w:t>
      </w:r>
      <w:r>
        <w:rPr>
          <w:spacing w:val="-1"/>
          <w:w w:val="105"/>
          <w:sz w:val="17"/>
        </w:rPr>
        <w:t> </w:t>
      </w:r>
      <w:r>
        <w:rPr>
          <w:w w:val="105"/>
          <w:sz w:val="17"/>
        </w:rPr>
        <w:t>months</w:t>
      </w:r>
      <w:r>
        <w:rPr>
          <w:spacing w:val="-1"/>
          <w:w w:val="105"/>
          <w:sz w:val="17"/>
        </w:rPr>
        <w:t> </w:t>
      </w:r>
      <w:r>
        <w:rPr>
          <w:w w:val="105"/>
          <w:sz w:val="17"/>
        </w:rPr>
        <w:t>7-12</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Monthly</w:t>
      </w:r>
      <w:r>
        <w:rPr>
          <w:spacing w:val="-1"/>
          <w:w w:val="105"/>
          <w:sz w:val="17"/>
        </w:rPr>
        <w:t>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w:t>
      </w:r>
      <w:r>
        <w:rPr>
          <w:w w:val="105"/>
          <w:sz w:val="17"/>
        </w:rPr>
        <w:t>from</w:t>
      </w:r>
      <w:r>
        <w:rPr>
          <w:spacing w:val="-2"/>
          <w:w w:val="105"/>
          <w:sz w:val="17"/>
        </w:rPr>
        <w:t> </w:t>
      </w:r>
      <w:r>
        <w:rPr>
          <w:w w:val="105"/>
          <w:sz w:val="17"/>
        </w:rPr>
        <w:t>any</w:t>
      </w:r>
      <w:r>
        <w:rPr>
          <w:spacing w:val="-2"/>
          <w:w w:val="105"/>
          <w:sz w:val="17"/>
        </w:rPr>
        <w:t> </w:t>
      </w:r>
      <w:r>
        <w:rPr>
          <w:w w:val="105"/>
          <w:sz w:val="17"/>
        </w:rPr>
        <w:t>obligations</w:t>
      </w:r>
      <w:r>
        <w:rPr>
          <w:spacing w:val="-2"/>
          <w:w w:val="105"/>
          <w:sz w:val="17"/>
        </w:rPr>
        <w:t> </w:t>
      </w:r>
      <w:r>
        <w:rPr>
          <w:w w:val="105"/>
          <w:sz w:val="17"/>
        </w:rPr>
        <w:t>to</w:t>
      </w:r>
      <w:r>
        <w:rPr>
          <w:spacing w:val="-2"/>
          <w:w w:val="105"/>
          <w:sz w:val="17"/>
        </w:rPr>
        <w:t> </w:t>
      </w:r>
      <w:r>
        <w:rPr>
          <w:w w:val="105"/>
          <w:sz w:val="17"/>
        </w:rPr>
        <w:t>supply</w:t>
      </w:r>
      <w:r>
        <w:rPr>
          <w:spacing w:val="-2"/>
          <w:w w:val="105"/>
          <w:sz w:val="17"/>
        </w:rPr>
        <w:t> </w:t>
      </w:r>
      <w:r>
        <w:rPr>
          <w:w w:val="105"/>
          <w:sz w:val="17"/>
        </w:rPr>
        <w:t>such</w:t>
      </w:r>
      <w:r>
        <w:rPr>
          <w:spacing w:val="-2"/>
          <w:w w:val="105"/>
          <w:sz w:val="17"/>
        </w:rPr>
        <w:t> </w:t>
      </w:r>
      <w:r>
        <w:rPr>
          <w:w w:val="105"/>
          <w:sz w:val="17"/>
        </w:rPr>
        <w:t>affected</w:t>
      </w:r>
      <w:r>
        <w:rPr>
          <w:spacing w:val="-2"/>
          <w:w w:val="105"/>
          <w:sz w:val="17"/>
        </w:rPr>
        <w:t> </w:t>
      </w:r>
      <w:r>
        <w:rPr>
          <w:w w:val="105"/>
          <w:sz w:val="17"/>
        </w:rPr>
        <w:t>(unchanged)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under</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after</w:t>
      </w:r>
      <w:r>
        <w:rPr>
          <w:spacing w:val="-2"/>
          <w:w w:val="105"/>
          <w:sz w:val="17"/>
        </w:rPr>
        <w:t> </w:t>
      </w:r>
      <w:r>
        <w:rPr>
          <w:w w:val="105"/>
          <w:sz w:val="17"/>
        </w:rPr>
        <w:t>the</w:t>
      </w:r>
      <w:r>
        <w:rPr>
          <w:spacing w:val="-2"/>
          <w:w w:val="105"/>
          <w:sz w:val="17"/>
        </w:rPr>
        <w:t> </w:t>
      </w:r>
      <w:r>
        <w:rPr>
          <w:w w:val="105"/>
          <w:sz w:val="17"/>
        </w:rPr>
        <w:t>period</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the first sentence of this subsection (h) ends.</w:t>
      </w:r>
      <w:r>
        <w:rPr>
          <w:spacing w:val="40"/>
          <w:w w:val="105"/>
          <w:sz w:val="17"/>
        </w:rPr>
        <w:t> </w:t>
      </w:r>
      <w:r>
        <w:rPr>
          <w:w w:val="105"/>
          <w:sz w:val="17"/>
        </w:rPr>
        <w:t>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Regulatory</w:t>
      </w:r>
      <w:r>
        <w:rPr>
          <w:spacing w:val="2"/>
          <w:sz w:val="17"/>
          <w:u w:val="single"/>
        </w:rPr>
        <w:t> </w:t>
      </w:r>
      <w:r>
        <w:rPr>
          <w:spacing w:val="-2"/>
          <w:sz w:val="17"/>
          <w:u w:val="single"/>
        </w:rPr>
        <w:t>Responsibility</w:t>
      </w:r>
      <w:r>
        <w:rPr>
          <w:spacing w:val="-2"/>
          <w:sz w:val="17"/>
        </w:rPr>
        <w:t>.</w:t>
      </w:r>
    </w:p>
    <w:p>
      <w:pPr>
        <w:pStyle w:val="ListParagraph"/>
        <w:numPr>
          <w:ilvl w:val="0"/>
          <w:numId w:val="12"/>
        </w:numPr>
        <w:tabs>
          <w:tab w:pos="285" w:val="left" w:leader="none"/>
        </w:tabs>
        <w:spacing w:line="256" w:lineRule="auto" w:before="183" w:after="0"/>
        <w:ind w:left="8" w:right="141" w:firstLine="0"/>
        <w:jc w:val="both"/>
        <w:rPr>
          <w:sz w:val="17"/>
        </w:rPr>
      </w:pPr>
      <w:r>
        <w:rPr>
          <w:w w:val="105"/>
          <w:sz w:val="17"/>
        </w:rPr>
        <w:t>Bellicum Product(s).</w:t>
      </w:r>
      <w:r>
        <w:rPr>
          <w:spacing w:val="40"/>
          <w:w w:val="105"/>
          <w:sz w:val="17"/>
        </w:rPr>
        <w:t>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w w:val="105"/>
          <w:sz w:val="17"/>
        </w:rPr>
        <w:t>Miltenyi Product(s).</w:t>
      </w:r>
      <w:r>
        <w:rPr>
          <w:spacing w:val="40"/>
          <w:w w:val="105"/>
          <w:sz w:val="17"/>
        </w:rPr>
        <w:t>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w w:val="105"/>
          <w:sz w:val="17"/>
        </w:rPr>
        <w:t>In the event of a Bellicum Product safety issue, withdrawal or hold on use of a Bellicum Product by a Regulatory Authority or other issue</w:t>
      </w:r>
      <w:r>
        <w:rPr>
          <w:spacing w:val="-6"/>
          <w:w w:val="105"/>
          <w:sz w:val="17"/>
        </w:rPr>
        <w:t> </w:t>
      </w:r>
      <w:r>
        <w:rPr>
          <w:w w:val="105"/>
          <w:sz w:val="17"/>
        </w:rPr>
        <w:t>that</w:t>
      </w:r>
      <w:r>
        <w:rPr>
          <w:spacing w:val="-6"/>
          <w:w w:val="105"/>
          <w:sz w:val="17"/>
        </w:rPr>
        <w:t> </w:t>
      </w:r>
      <w:r>
        <w:rPr>
          <w:w w:val="105"/>
          <w:sz w:val="17"/>
        </w:rPr>
        <w:t>directly</w:t>
      </w:r>
      <w:r>
        <w:rPr>
          <w:spacing w:val="-6"/>
          <w:w w:val="105"/>
          <w:sz w:val="17"/>
        </w:rPr>
        <w:t> </w:t>
      </w:r>
      <w:r>
        <w:rPr>
          <w:w w:val="105"/>
          <w:sz w:val="17"/>
        </w:rPr>
        <w:t>results</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material</w:t>
      </w:r>
      <w:r>
        <w:rPr>
          <w:spacing w:val="-6"/>
          <w:w w:val="105"/>
          <w:sz w:val="17"/>
        </w:rPr>
        <w:t> </w:t>
      </w:r>
      <w:r>
        <w:rPr>
          <w:w w:val="105"/>
          <w:sz w:val="17"/>
        </w:rPr>
        <w:t>reduction</w:t>
      </w:r>
      <w:r>
        <w:rPr>
          <w:spacing w:val="-6"/>
          <w:w w:val="105"/>
          <w:sz w:val="17"/>
        </w:rPr>
        <w:t> </w:t>
      </w:r>
      <w:r>
        <w:rPr>
          <w:w w:val="105"/>
          <w:sz w:val="17"/>
        </w:rPr>
        <w:t>or</w:t>
      </w:r>
      <w:r>
        <w:rPr>
          <w:spacing w:val="-6"/>
          <w:w w:val="105"/>
          <w:sz w:val="17"/>
        </w:rPr>
        <w:t> </w:t>
      </w:r>
      <w:r>
        <w:rPr>
          <w:w w:val="105"/>
          <w:sz w:val="17"/>
        </w:rPr>
        <w:t>elimination</w:t>
      </w:r>
      <w:r>
        <w:rPr>
          <w:spacing w:val="-6"/>
          <w:w w:val="105"/>
          <w:sz w:val="17"/>
        </w:rPr>
        <w:t> </w:t>
      </w:r>
      <w:r>
        <w:rPr>
          <w:w w:val="105"/>
          <w:sz w:val="17"/>
        </w:rPr>
        <w:t>of</w:t>
      </w:r>
      <w:r>
        <w:rPr>
          <w:spacing w:val="-6"/>
          <w:w w:val="105"/>
          <w:sz w:val="17"/>
        </w:rPr>
        <w:t> </w:t>
      </w:r>
      <w:r>
        <w:rPr>
          <w:w w:val="105"/>
          <w:sz w:val="17"/>
        </w:rPr>
        <w:t>Bellicum’s</w:t>
      </w:r>
      <w:r>
        <w:rPr>
          <w:spacing w:val="-6"/>
          <w:w w:val="105"/>
          <w:sz w:val="17"/>
        </w:rPr>
        <w:t> </w:t>
      </w:r>
      <w:r>
        <w:rPr>
          <w:w w:val="105"/>
          <w:sz w:val="17"/>
        </w:rPr>
        <w:t>quantity</w:t>
      </w:r>
      <w:r>
        <w:rPr>
          <w:spacing w:val="-6"/>
          <w:w w:val="105"/>
          <w:sz w:val="17"/>
        </w:rPr>
        <w:t> </w:t>
      </w:r>
      <w:r>
        <w:rPr>
          <w:w w:val="105"/>
          <w:sz w:val="17"/>
        </w:rPr>
        <w:t>requirements</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particular</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the Parties</w:t>
      </w:r>
      <w:r>
        <w:rPr>
          <w:spacing w:val="-2"/>
          <w:w w:val="105"/>
          <w:sz w:val="17"/>
        </w:rPr>
        <w:t> </w:t>
      </w:r>
      <w:r>
        <w:rPr>
          <w:w w:val="105"/>
          <w:sz w:val="17"/>
        </w:rPr>
        <w:t>will</w:t>
      </w:r>
      <w:r>
        <w:rPr>
          <w:spacing w:val="-2"/>
          <w:w w:val="105"/>
          <w:sz w:val="17"/>
        </w:rPr>
        <w:t> </w:t>
      </w:r>
      <w:r>
        <w:rPr>
          <w:w w:val="105"/>
          <w:sz w:val="17"/>
        </w:rPr>
        <w:t>discuss</w:t>
      </w:r>
      <w:r>
        <w:rPr>
          <w:spacing w:val="-2"/>
          <w:w w:val="105"/>
          <w:sz w:val="17"/>
        </w:rPr>
        <w:t> </w:t>
      </w:r>
      <w:r>
        <w:rPr>
          <w:w w:val="105"/>
          <w:sz w:val="17"/>
        </w:rPr>
        <w:t>promptly</w:t>
      </w:r>
      <w:r>
        <w:rPr>
          <w:spacing w:val="-2"/>
          <w:w w:val="105"/>
          <w:sz w:val="17"/>
        </w:rPr>
        <w:t> </w:t>
      </w:r>
      <w:r>
        <w:rPr>
          <w:w w:val="105"/>
          <w:sz w:val="17"/>
        </w:rPr>
        <w:t>and</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adjustments</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forecast</w:t>
      </w:r>
      <w:r>
        <w:rPr>
          <w:spacing w:val="-2"/>
          <w:w w:val="105"/>
          <w:sz w:val="17"/>
        </w:rPr>
        <w:t> </w:t>
      </w:r>
      <w:r>
        <w:rPr>
          <w:w w:val="105"/>
          <w:sz w:val="17"/>
        </w:rPr>
        <w:t>variance</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Section</w:t>
      </w:r>
      <w:r>
        <w:rPr>
          <w:spacing w:val="-2"/>
          <w:w w:val="105"/>
          <w:sz w:val="17"/>
        </w:rPr>
        <w:t> </w:t>
      </w:r>
      <w:r>
        <w:rPr>
          <w:w w:val="105"/>
          <w:sz w:val="17"/>
        </w:rPr>
        <w:t>5.1(e)</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period when such circumstance exists, and other steps that could be taken to soften the impact of such circumstance on each Party.</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w w:val="105"/>
          <w:sz w:val="17"/>
          <w:u w:val="single"/>
        </w:rPr>
        <w:t>Upfront Payment</w:t>
      </w:r>
      <w:r>
        <w:rPr>
          <w:w w:val="105"/>
          <w:sz w:val="17"/>
        </w:rPr>
        <w:t>.</w:t>
      </w:r>
      <w:r>
        <w:rPr>
          <w:spacing w:val="15"/>
          <w:w w:val="105"/>
          <w:sz w:val="17"/>
        </w:rPr>
        <w:t>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w:t>
      </w:r>
      <w:r>
        <w:rPr>
          <w:w w:val="105"/>
          <w:sz w:val="17"/>
        </w:rPr>
        <w:t>File(s)</w:t>
      </w:r>
      <w:r>
        <w:rPr>
          <w:spacing w:val="-5"/>
          <w:w w:val="105"/>
          <w:sz w:val="17"/>
        </w:rPr>
        <w:t> </w:t>
      </w:r>
      <w:r>
        <w:rPr>
          <w:w w:val="105"/>
          <w:sz w:val="17"/>
        </w:rPr>
        <w:t>and</w:t>
      </w:r>
      <w:r>
        <w:rPr>
          <w:spacing w:val="-5"/>
          <w:w w:val="105"/>
          <w:sz w:val="17"/>
        </w:rPr>
        <w:t> </w:t>
      </w:r>
      <w:r>
        <w:rPr>
          <w:w w:val="105"/>
          <w:sz w:val="17"/>
        </w:rPr>
        <w:t>Miltenyi’s</w:t>
      </w:r>
      <w:r>
        <w:rPr>
          <w:spacing w:val="-5"/>
          <w:w w:val="105"/>
          <w:sz w:val="17"/>
        </w:rPr>
        <w:t> </w:t>
      </w:r>
      <w:r>
        <w:rPr>
          <w:w w:val="105"/>
          <w:sz w:val="17"/>
        </w:rPr>
        <w:t>additional</w:t>
      </w:r>
      <w:r>
        <w:rPr>
          <w:spacing w:val="-5"/>
          <w:w w:val="105"/>
          <w:sz w:val="17"/>
        </w:rPr>
        <w:t> </w:t>
      </w:r>
      <w:r>
        <w:rPr>
          <w:w w:val="105"/>
          <w:sz w:val="17"/>
        </w:rPr>
        <w:t>filings</w:t>
      </w:r>
      <w:r>
        <w:rPr>
          <w:spacing w:val="-5"/>
          <w:w w:val="105"/>
          <w:sz w:val="17"/>
        </w:rPr>
        <w:t> </w:t>
      </w:r>
      <w:r>
        <w:rPr>
          <w:w w:val="105"/>
          <w:sz w:val="17"/>
        </w:rPr>
        <w:t>in</w:t>
      </w:r>
      <w:r>
        <w:rPr>
          <w:spacing w:val="-5"/>
          <w:w w:val="105"/>
          <w:sz w:val="17"/>
        </w:rPr>
        <w:t> </w:t>
      </w:r>
      <w:r>
        <w:rPr>
          <w:w w:val="105"/>
          <w:sz w:val="17"/>
        </w:rPr>
        <w:t>connection</w:t>
      </w:r>
      <w:r>
        <w:rPr>
          <w:spacing w:val="-5"/>
          <w:w w:val="105"/>
          <w:sz w:val="17"/>
        </w:rPr>
        <w:t> </w:t>
      </w:r>
      <w:r>
        <w:rPr>
          <w:w w:val="105"/>
          <w:sz w:val="17"/>
        </w:rPr>
        <w:t>with</w:t>
      </w:r>
      <w:r>
        <w:rPr>
          <w:spacing w:val="-5"/>
          <w:w w:val="105"/>
          <w:sz w:val="17"/>
        </w:rPr>
        <w:t> </w:t>
      </w:r>
      <w:r>
        <w:rPr>
          <w:w w:val="105"/>
          <w:sz w:val="17"/>
        </w:rPr>
        <w:t>such</w:t>
      </w:r>
      <w:r>
        <w:rPr>
          <w:spacing w:val="-5"/>
          <w:w w:val="105"/>
          <w:sz w:val="17"/>
        </w:rPr>
        <w:t> </w:t>
      </w:r>
      <w:r>
        <w:rPr>
          <w:w w:val="105"/>
          <w:sz w:val="17"/>
        </w:rPr>
        <w:t>Master</w:t>
      </w:r>
      <w:r>
        <w:rPr>
          <w:spacing w:val="-5"/>
          <w:w w:val="105"/>
          <w:sz w:val="17"/>
        </w:rPr>
        <w:t> </w:t>
      </w:r>
      <w:r>
        <w:rPr>
          <w:w w:val="105"/>
          <w:sz w:val="17"/>
        </w:rPr>
        <w:t>File(s)</w:t>
      </w:r>
      <w:r>
        <w:rPr>
          <w:spacing w:val="-5"/>
          <w:w w:val="105"/>
          <w:sz w:val="17"/>
        </w:rPr>
        <w:t> </w:t>
      </w:r>
      <w:r>
        <w:rPr>
          <w:w w:val="105"/>
          <w:sz w:val="17"/>
        </w:rPr>
        <w:t>as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Article</w:t>
      </w:r>
      <w:r>
        <w:rPr>
          <w:spacing w:val="-5"/>
          <w:w w:val="105"/>
          <w:sz w:val="17"/>
        </w:rPr>
        <w:t> </w:t>
      </w:r>
      <w:r>
        <w:rPr>
          <w:w w:val="105"/>
          <w:sz w:val="17"/>
        </w:rPr>
        <w:t>4;</w:t>
      </w:r>
      <w:r>
        <w:rPr>
          <w:spacing w:val="-5"/>
          <w:w w:val="105"/>
          <w:sz w:val="17"/>
        </w:rPr>
        <w:t> </w:t>
      </w:r>
      <w:r>
        <w:rPr>
          <w:w w:val="105"/>
          <w:sz w:val="17"/>
        </w:rPr>
        <w:t>(ii)</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 certain</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for</w:t>
      </w:r>
      <w:r>
        <w:rPr>
          <w:spacing w:val="-2"/>
          <w:w w:val="105"/>
          <w:sz w:val="17"/>
        </w:rPr>
        <w:t> </w:t>
      </w:r>
      <w:r>
        <w:rPr>
          <w:w w:val="105"/>
          <w:sz w:val="17"/>
        </w:rPr>
        <w:t>human</w:t>
      </w:r>
      <w:r>
        <w:rPr>
          <w:spacing w:val="-2"/>
          <w:w w:val="105"/>
          <w:sz w:val="17"/>
        </w:rPr>
        <w:t> </w:t>
      </w:r>
      <w:r>
        <w:rPr>
          <w:w w:val="105"/>
          <w:sz w:val="17"/>
        </w:rPr>
        <w:t>clinical</w:t>
      </w:r>
      <w:r>
        <w:rPr>
          <w:spacing w:val="-2"/>
          <w:w w:val="105"/>
          <w:sz w:val="17"/>
        </w:rPr>
        <w:t> </w:t>
      </w:r>
      <w:r>
        <w:rPr>
          <w:w w:val="105"/>
          <w:sz w:val="17"/>
        </w:rPr>
        <w:t>trials</w:t>
      </w:r>
      <w:r>
        <w:rPr>
          <w:spacing w:val="-2"/>
          <w:w w:val="105"/>
          <w:sz w:val="17"/>
        </w:rPr>
        <w:t> </w:t>
      </w:r>
      <w:r>
        <w:rPr>
          <w:w w:val="105"/>
          <w:sz w:val="17"/>
        </w:rPr>
        <w:t>and</w:t>
      </w:r>
      <w:r>
        <w:rPr>
          <w:spacing w:val="-2"/>
          <w:w w:val="105"/>
          <w:sz w:val="17"/>
        </w:rPr>
        <w:t> </w:t>
      </w:r>
      <w:r>
        <w:rPr>
          <w:w w:val="105"/>
          <w:sz w:val="17"/>
        </w:rPr>
        <w:t>commercialized</w:t>
      </w:r>
      <w:r>
        <w:rPr>
          <w:spacing w:val="-2"/>
          <w:w w:val="105"/>
          <w:sz w:val="17"/>
        </w:rPr>
        <w:t> </w:t>
      </w:r>
      <w:r>
        <w:rPr>
          <w:w w:val="105"/>
          <w:sz w:val="17"/>
        </w:rPr>
        <w:t>human</w:t>
      </w:r>
      <w:r>
        <w:rPr>
          <w:spacing w:val="-2"/>
          <w:w w:val="105"/>
          <w:sz w:val="17"/>
        </w:rPr>
        <w:t> </w:t>
      </w:r>
      <w:r>
        <w:rPr>
          <w:w w:val="105"/>
          <w:sz w:val="17"/>
        </w:rPr>
        <w:t>use;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Miltenyi’s</w:t>
      </w:r>
      <w:r>
        <w:rPr>
          <w:spacing w:val="-2"/>
          <w:w w:val="105"/>
          <w:sz w:val="17"/>
        </w:rPr>
        <w:t> </w:t>
      </w:r>
      <w:r>
        <w:rPr>
          <w:w w:val="105"/>
          <w:sz w:val="17"/>
        </w:rPr>
        <w:t>support</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