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600"/>
        <w:gridCol w:w="3000"/>
      </w:tblGrid>
      <w:tr>
        <w:tc>
          <w:tcPr>
            <w:tcW w:w="6600" w:type="dxa"/>
          </w:tcPr>
          <w:p>
            <w:pPr>
              <w:spacing w:after="80"/>
            </w:pPr>
            <w:r>
              <w:rPr>
                <w:rFonts w:ascii="Verdana" w:hAnsi="Verdana" w:cs="Verdana"/>
                <w:color w:val="666666"/>
                <w:sz w:val="22"/>
                <w:szCs w:val="22"/>
              </w:rPr>
              <w:t xml:space="preserve">QA Automation Engineer | QA Engineer | Backend &amp; API Testing | Banca y Seguros</w:t>
            </w:r>
          </w:p>
          <w:p>
            <w:pPr>
              <w:spacing w:after="80"/>
            </w:pPr>
            <w:r>
              <w:rPr>
                <w:rFonts w:ascii="Verdana" w:hAnsi="Verdana" w:cs="Verdana"/>
                <w:b/>
                <w:bCs/>
                <w:color w:val="000000"/>
                <w:sz w:val="30"/>
                <w:szCs w:val="30"/>
              </w:rPr>
              <w:t xml:space="preserve">LUIS ANGEL SOTELO ARCE</w:t>
            </w:r>
          </w:p>
        </w:tc>
        <w:tc>
          <w:tcPr>
            <w:tcW w:w="3000" w:type="dxa"/>
          </w:tcPr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Lima, Perú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+51 907 966 806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lsoteloarce110297@gmail.com</w:t>
            </w:r>
          </w:p>
          <w:p>
            <w:pPr>
              <w:spacing w:after="20"/>
              <w:jc w:val="right"/>
            </w:pPr>
            <w:r>
              <w:rPr>
                <w:rFonts w:ascii="Verdana" w:hAnsi="Verdana" w:cs="Verdana"/>
                <w:i/>
                <w:iCs/>
                <w:color w:val="666666"/>
                <w:sz w:val="16"/>
                <w:szCs w:val="16"/>
              </w:rPr>
              <w:t xml:space="preserve">linkedin.com/in/luisangelsoteloarce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PERFIL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PROFESIONAL</w:t>
            </w:r>
          </w:p>
        </w:tc>
        <w:tc>
          <w:tcPr>
            <w:tcW w:w="77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Ingeniero de Sistemas con más de 3 años de experiencia en aseguramiento de calidad de software, pruebas funcionales, pruebas de integración, pruebas backend/API y automatización bajo enfoque BDD. Experiencia en proyectos de banca y seguros para BBVA, trabajando con productos de cuentas, Core Banking, procesos aseguradores y aplicaciones críticas de negocio. Manejo de Selenium WebDriver, Cucumber, Gherkin, Java, Postman, Bruno, Jira, Xray, Git, Bitbucket, Maven, Jenkins, SQL, Host PC 3270, TSO y Nacar. Orientado a la mejora continua, trazabilidad, gestión de defectos y entrega de soluciones confiables.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COMPETENCIAS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CLAVE</w:t>
            </w:r>
          </w:p>
        </w:tc>
        <w:tc>
          <w:tcPr>
            <w:tcW w:w="7700" w:type="dxa"/>
            <w:vAlign w:val="top"/>
          </w:tcPr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QA manual y automatizado: pruebas funcionales, no funcionales, integración, regresión, UAT, backend, APIs REST/SOAP, procesos batch y validación de datos.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Automatización: Selenium WebDriver, Cucumber, Gherkin, Java, Serenity BDD, REST Assured, Postman, Bruno, Maven y Git.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Gestión de pruebas y defectos: Jira, Xray, Azure DevOps Test Plans, Test Plan, Test Set, Test Execution, evidencias, retests, métricas y trazabilidad.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DevOps y repositorios: Jenkins, Bitbucket, GitHub, CI/CD, control de versiones, ramas, clonación y ejecución de regresiones automatizadas.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Conocimiento funcional: Core Banking BBVA, productos de cuentas, Seguros Royal, PIC, GLOMO, Zona Pública, Contact Center, microservicios y message brokers.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Metodologías: Scrum, Agile, Kanban, BDD, análisis de requerimientos, estimación de pruebas y coordinación con equipos funcionales, desarrollo, arquitectura y negocio.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left w:w="60" w:type="dxa"/>
          <w:bottom w:w="60" w:type="dxa"/>
          <w:right w:w="80" w:type="dxa"/>
        </w:tblCellMar>
      </w:tblPr>
      <w:tblGrid>
        <w:gridCol w:w="1900"/>
        <w:gridCol w:w="7700"/>
      </w:tblGrid>
      <w:tr>
        <w:tc>
          <w:tcPr>
            <w:tcW w:w="1900" w:type="dxa"/>
            <w:vAlign w:val="top"/>
          </w:tcPr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EXPERIENCIA</w:t>
            </w:r>
          </w:p>
          <w:p>
            <w:pPr>
              <w:spacing w:after="0"/>
              <w:jc w:val="center"/>
            </w:pPr>
            <w:r>
              <w:rPr>
                <w:rFonts w:ascii="Verdana" w:hAnsi="Verdana" w:cs="Verdana"/>
                <w:b/>
                <w:bCs/>
                <w:color w:val="000000"/>
                <w:sz w:val="16"/>
                <w:szCs w:val="16"/>
              </w:rPr>
              <w:t xml:space="preserve">PROFESIONAL</w:t>
            </w:r>
          </w:p>
        </w:tc>
        <w:tc>
          <w:tcPr>
            <w:tcW w:w="7700" w:type="dxa"/>
            <w:vAlign w:val="top"/>
          </w:tcPr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Indra / Minsait - Analista de Calidad Junior | Proyecto BBVA, Productos de Cuentas y Core Banking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>Lima, Perú | Sep 2025 - Ago 2026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Analicé requerimientos funcionales, historias de usuario y reglas de negocio para asegurar cobertura de pruebas funcionales, integración, regresión y validaciones no funcionales.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Diseñé, ejecuté y documenté casos de prueba, evidencias, defectos, retests y ciclos de certificación mediante Jira y Xray.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Validé APIs REST, JSON, reglas de negocio bancarias y procesos backend utilizando Bruno, Postman y herramientas de soporte técnico.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Automaticé y mantuve scripts de prueba con Java, Selenium WebDriver, Cucumber, Gherkin, Maven y Git, dando soporte a frameworks automatizados existentes.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Validé información y procesos en sistemas Core Banking mediante Host PC 3270, TSO y Nacar, con enfoque en productos de cuentas.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Coordiné con equipos de desarrollo, arquitectura, negocio y QA para validar entregables, gestionar incidencias, preparar despliegues y participar en ceremonias Scrum.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Tata Consultancy Services (TCS) - Analista QA Tester / Assistant Systems Engineer | Proyecto BBVA, Seguros Royal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Lima, Perú | May 2023 - Sep 2025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Planifiqué, diseñé y ejecuté pruebas funcionales, no funcionales, de integración, backend, APIs REST/SOAP y procesos batch para asegurar la calidad de entregables.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Desarrollé y mantuve casos automatizados bajo enfoque BDD con Selenium WebDriver, Cucumber, Gherkin, Java y Serenity BDD.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Automaticé y validé APIs mediante Postman, Bruno y REST Assured; realicé validaciones de datos con SQL y configuración de información en Data Manager con JSON.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Gestioné pruebas y defectos con Jira, Xray y Azure DevOps Test Plans, creando Test Plan, Test Set y Test Execution con base en épicas y flujos de negocio.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Participé en certificaciones funcionales de plataformas PIC, GLOMO, Zona Pública y Contact Center, vinculadas a procesos aseguradores.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en UAT, documentación de defectos, ejecución de retests, análisis de logs, diagnóstico de incidencias y validación final de funcionalidades.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Colaboré en integración continua con Jenkins y Bitbucket, ejecutando regresiones automatizadas y coordinando con equipos funcionales, desarrolladores y líderes de proyecto.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Durante la etapa Trainee A.S.E. apoyé el desarrollo de componentes Java, análisis funcional, documentación en tickets Jira y desarrollo de ingestas bajo metodología Scrum.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Universidad Nacional del Callao - Soporte Técnico Informático para OTIC-EPG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Callao, Perú | Ene 2021 - Oct 2022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técnico remoto y presencial a usuarios docentes y administrativos, atendiendo incidencias tecnológicas y documentando soluciones.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Realicé mantenimiento y actualización de contenido web de la Escuela de Posgrado, además de apoyo en procesamiento estadístico de información.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Ejecuté pruebas unitarias, de componentes, integración, regresión, rendimiento y aceptación para validar funcionalidades de la página web institucional.</w:t>
            </w:r>
          </w:p>
          <w:p>
            <w:pPr>
              <w:keepNext/>
              <w:spacing w:before="80" w:after="20"/>
            </w:pPr>
            <w:r>
              <w:rPr>
                <w:rFonts w:ascii="Verdana" w:hAnsi="Verdana" w:cs="Verdana"/>
                <w:b/>
                <w:bCs/>
                <w:color w:val="000000"/>
                <w:sz w:val="19"/>
                <w:szCs w:val="19"/>
              </w:rPr>
              <w:t xml:space="preserve">Universidad Nacional del Callao - Practicante Preprofesional para OTIC-UNAC</w:t>
            </w:r>
          </w:p>
          <w:p>
            <w:pPr>
              <w:spacing w:after="40"/>
            </w:pPr>
            <w:r>
              <w:rPr>
                <w:rFonts w:ascii="Verdana" w:hAnsi="Verdana" w:cs="Verdana"/>
                <w:i/>
                <w:iCs/>
                <w:color w:val="666666"/>
                <w:sz w:val="17"/>
                <w:szCs w:val="17"/>
              </w:rPr>
              <w:t xml:space="preserve">Callao, Perú | Ene 2020 - Dic 2020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Brindé soporte remoto informático a docentes, administrativos y estudiantes de la Universidad Nacional del Callao.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Apoyé el mantenimiento y actualización de la página web institucional.</w:t>
            </w:r>
          </w:p>
        </w:tc>
      </w:tr>
    </w:tbl>
    <w:p>
      <w:pPr>
        <w:pBdr>
          <w:bottom w:val="single" w:sz="8" w:space="1" w:color="C9C9C9"/>
        </w:pBdr>
        <w:spacing w:after="120"/>
      </w:pPr>
    </w:p>
    <w:p>
      <w:pPr>
        <w:pBdr>
          <w:bottom w:val="single" w:sz="8" w:space="4" w:color="C9C9C9"/>
        </w:pBdr>
        <w:spacing w:before="120" w:after="10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CONOCIMIENTOS TÉCNICOS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Testing y automatización: Selenium WebDriver, Cucumber, Gherkin, Serenity BDD, Cypress, JUnit, REST Assured, Postman, Bruno, APIs REST, APIs SOAP, JSON, pruebas backend, pruebas funcionales, pruebas de integración, pruebas de regresión, UAT, certificación funcional.</w:t>
            </w:r>
          </w:p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Lenguajes y desarrollo: Java, JavaScript, TypeScript, SQL, Kotlin, C#, Node.js, React.js, React Native, Angular, LitElement, HTML, CSS, POO.</w:t>
            </w:r>
          </w:p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Herramientas y plataformas: Jira, Xray, Azure DevOps Test Plans, Confluence, Bitbucket, Git, GitHub, Maven, Jenkins, Linux, SonarQube, Terminal 3270, CICSCTOR, CICSTSTOR, TSO, Host PC 3270, Nacar.</w:t>
            </w:r>
          </w:p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Dominio funcional: Core Banking BBVA, productos de cuentas, Seguros Royal, PIC, GLOMO, Zona Pública, Contact Center, microservicios, message brokers, Data Manager, procesos batch y ambientes productivos.</w:t>
            </w:r>
          </w:p>
        </w:tc>
      </w:tr>
    </w:tbl>
    <w:p>
      <w:pPr>
        <w:pBdr>
          <w:bottom w:val="single" w:sz="8" w:space="4" w:color="C9C9C9"/>
        </w:pBdr>
        <w:spacing w:before="120" w:after="10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EDUCACIÓN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70" w:line="240" w:lineRule="auto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Universidad Nacional del Callao - Ingeniero de Sistemas | 2016 - 2021</w:t>
            </w:r>
          </w:p>
        </w:tc>
      </w:tr>
    </w:tbl>
    <w:p>
      <w:pPr>
        <w:pBdr>
          <w:bottom w:val="single" w:sz="8" w:space="4" w:color="C9C9C9"/>
        </w:pBdr>
        <w:spacing w:before="120" w:after="10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CERTIFICACIONES Y CURSOS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ISTQB Agile Tester Foundation Certification - En preparación.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ISTQB Certified Tester Foundation Level (CTFL) - En preparación.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>- Udemy - GIT+GitHub: Todo un sistema de control de versiones de cero (ago 2026).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Scrum &amp; Agile: Aprende y Profundiza las Metodologías ágiles.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Jira: Gestiona proyectos corporativos de forma ágil.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The DevOps Essentials - The Handbook.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Complete Kanban from A to Z + 4 EXTRA Courses.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Udemy - Fundamentos de la Programación: Pruebas de Software y QA.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Programación en SQL - SQL Server II.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Diseño Web con HTML5 + CSS; Curso de Fundamentos de Angular; Introducción a la Terminal y Línea de Comandos.</w:t>
            </w:r>
          </w:p>
        </w:tc>
      </w:tr>
    </w:tbl>
    <w:p>
      <w:pPr>
        <w:pBdr>
          <w:bottom w:val="single" w:sz="8" w:space="4" w:color="C9C9C9"/>
        </w:pBdr>
        <w:spacing w:before="120" w:after="100"/>
      </w:pPr>
      <w:r>
        <w:rPr>
          <w:rFonts w:ascii="Verdana" w:hAnsi="Verdana" w:cs="Verdana"/>
          <w:b/>
          <w:bCs/>
          <w:color w:val="000000"/>
          <w:sz w:val="18"/>
          <w:szCs w:val="18"/>
        </w:rPr>
        <w:t xml:space="preserve">IDIOMAS</w:t>
      </w:r>
    </w:p>
    <w:tbl>
      <w:tblPr>
        <w:tblW w:w="9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40" w:type="dxa"/>
          <w:left w:w="0" w:type="dxa"/>
          <w:bottom w:w="40" w:type="dxa"/>
          <w:right w:w="0" w:type="dxa"/>
        </w:tblCellMar>
      </w:tblPr>
      <w:tblGrid>
        <w:gridCol w:w="9600"/>
      </w:tblGrid>
      <w:tr>
        <w:tc>
          <w:tcPr>
            <w:tcW w:w="9600" w:type="dxa"/>
            <w:vAlign w:val="top"/>
          </w:tcPr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Español: nativo.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Inglés: B1 / intermedio en lectura y escritura; básico conversacional.</w:t>
            </w:r>
          </w:p>
          <w:p>
            <w:pPr>
              <w:spacing w:after="40"/>
              <w:ind w:left="220"/>
            </w:pPr>
            <w:r>
              <w:rPr>
                <w:rFonts w:ascii="Verdana" w:hAnsi="Verdana" w:cs="Verdana"/>
                <w:color w:val="666666"/>
                <w:sz w:val="18"/>
                <w:szCs w:val="18"/>
              </w:rPr>
              <w:t xml:space="preserve">- Portugués: básico.</w:t>
            </w:r>
          </w:p>
        </w:tc>
      </w:tr>
    </w:tbl>
    <w:sectPr>
      <w:pgSz w:w="11906" w:h="16838"/>
      <w:pgMar w:top="993" w:right="1134" w:bottom="567" w:left="1134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Verdana" w:hAnsi="Verdana" w:cs="Verdana"/>
        <w:sz w:val="20"/>
        <w:szCs w:val="20"/>
        <w:lang w:val="es-419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  <w:rPr>
      <w:rFonts w:ascii="Verdana" w:hAnsi="Verdana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V Theme">
  <a:themeElements>
    <a:clrScheme name="CV">
      <a:dk1>
        <a:srgbClr val="000000"/>
      </a:dk1>
      <a:lt1>
        <a:srgbClr val="FFFFFF"/>
      </a:lt1>
      <a:dk2>
        <a:srgbClr val="666666"/>
      </a:dk2>
      <a:lt2>
        <a:srgbClr val="F2F2F2"/>
      </a:lt2>
      <a:accent1>
        <a:srgbClr val="C9C9C9"/>
      </a:accent1>
      <a:accent2>
        <a:srgbClr val="666666"/>
      </a:accent2>
      <a:accent3>
        <a:srgbClr val="000000"/>
      </a:accent3>
      <a:accent4>
        <a:srgbClr val="999999"/>
      </a:accent4>
      <a:accent5>
        <a:srgbClr val="333333"/>
      </a:accent5>
      <a:accent6>
        <a:srgbClr val="CCCCCC"/>
      </a:accent6>
      <a:hlink>
        <a:srgbClr val="0563C1"/>
      </a:hlink>
      <a:folHlink>
        <a:srgbClr val="954F72"/>
      </a:folHlink>
    </a:clrScheme>
    <a:fontScheme name="CV">
      <a:majorFont>
        <a:latin typeface="Verdana"/>
      </a:majorFont>
      <a:minorFont>
        <a:latin typeface="Verdana"/>
      </a:minorFont>
    </a:fontScheme>
    <a:fmtScheme name="CV">
      <a:fillStyleLst>
        <a:solidFill>
          <a:schemeClr val="phClr"/>
        </a:solidFill>
      </a:fillStyleLst>
      <a:lnStyleLst>
        <a:ln w="6350">
          <a:solidFill>
            <a:schemeClr val="phClr"/>
          </a:solidFill>
        </a:ln>
      </a:lnStyleLst>
      <a:effectStyleLst>
        <a:effectStyle>
          <a:effectLst/>
        </a:effectStyle>
      </a:effectStyleLst>
      <a:bgFillStyleLst>
        <a:solidFill>
          <a:schemeClr val="phClr"/>
        </a:solidFill>
      </a:bgFillStyleLst>
    </a:fmtScheme>
  </a:themeElements>
</a:theme>
</file>