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application_helper.rb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3"/>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3"/>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3"/>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3"/>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3"/>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3"/>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2"/>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3"/>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11"/>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10"/>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6"/>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1"/>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7"/>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14"/>
        </w:numPr>
        <w:rPr>
          <w:rFonts w:ascii="Garamond" w:cs="Garamond" w:eastAsia="Garamond" w:hAnsi="Garamond"/>
          <w:sz w:val="20"/>
          <w:szCs w:val="20"/>
        </w:rPr>
      </w:pPr>
      <w:bookmarkStart w:colFirst="0" w:colLast="0" w:name="_zb27234hjxbi" w:id="8"/>
      <w:bookmarkEnd w:id="8"/>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5"/>
        </w:numPr>
        <w:rPr>
          <w:rFonts w:ascii="Garamond" w:cs="Garamond" w:eastAsia="Garamond" w:hAnsi="Garamond"/>
          <w:sz w:val="20"/>
          <w:szCs w:val="20"/>
        </w:rPr>
      </w:pPr>
      <w:bookmarkStart w:colFirst="0" w:colLast="0" w:name="_9jlfzpharns0" w:id="9"/>
      <w:bookmarkEnd w:id="9"/>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pStyle w:val="Heading1"/>
        <w:numPr>
          <w:ilvl w:val="0"/>
          <w:numId w:val="9"/>
        </w:numPr>
        <w:rPr>
          <w:rFonts w:ascii="Garamond" w:cs="Garamond" w:eastAsia="Garamond" w:hAnsi="Garamond"/>
          <w:sz w:val="20"/>
          <w:szCs w:val="20"/>
        </w:rPr>
      </w:pPr>
      <w:bookmarkStart w:colFirst="0" w:colLast="0" w:name="_pjah5to4e4ce" w:id="10"/>
      <w:bookmarkEnd w:id="10"/>
      <w:r w:rsidDel="00000000" w:rsidR="00000000" w:rsidRPr="00000000">
        <w:rPr>
          <w:rtl w:val="0"/>
        </w:rPr>
      </w:r>
    </w:p>
    <w:p w:rsidR="00000000" w:rsidDel="00000000" w:rsidP="00000000" w:rsidRDefault="00000000" w:rsidRPr="00000000" w14:paraId="000000B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pStyle w:val="Heading1"/>
        <w:numPr>
          <w:ilvl w:val="0"/>
          <w:numId w:val="2"/>
        </w:numPr>
        <w:rPr>
          <w:rFonts w:ascii="Garamond" w:cs="Garamond" w:eastAsia="Garamond" w:hAnsi="Garamond"/>
          <w:sz w:val="20"/>
          <w:szCs w:val="20"/>
        </w:rPr>
      </w:pPr>
      <w:bookmarkStart w:colFirst="0" w:colLast="0" w:name="_r8su6tiv2xaj" w:id="11"/>
      <w:bookmarkEnd w:id="11"/>
      <w:r w:rsidDel="00000000" w:rsidR="00000000" w:rsidRPr="00000000">
        <w:rPr>
          <w:rtl w:val="0"/>
        </w:rPr>
      </w:r>
    </w:p>
    <w:p w:rsidR="00000000" w:rsidDel="00000000" w:rsidP="00000000" w:rsidRDefault="00000000" w:rsidRPr="00000000" w14:paraId="000000B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pStyle w:val="Heading1"/>
        <w:numPr>
          <w:ilvl w:val="0"/>
          <w:numId w:val="4"/>
        </w:numPr>
        <w:rPr>
          <w:rFonts w:ascii="Garamond" w:cs="Garamond" w:eastAsia="Garamond" w:hAnsi="Garamond"/>
          <w:sz w:val="20"/>
          <w:szCs w:val="20"/>
        </w:rPr>
      </w:pPr>
      <w:bookmarkStart w:colFirst="0" w:colLast="0" w:name="_pqno4ximjhak" w:id="12"/>
      <w:bookmarkEnd w:id="12"/>
      <w:r w:rsidDel="00000000" w:rsidR="00000000" w:rsidRPr="00000000">
        <w:rPr>
          <w:rtl w:val="0"/>
        </w:rPr>
      </w:r>
    </w:p>
    <w:p w:rsidR="00000000" w:rsidDel="00000000" w:rsidP="00000000" w:rsidRDefault="00000000" w:rsidRPr="00000000" w14:paraId="000000B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8">
      <w:pPr>
        <w:pStyle w:val="Heading1"/>
        <w:numPr>
          <w:ilvl w:val="0"/>
          <w:numId w:val="8"/>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9">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