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assets.rb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block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bookmarkStart w:colFirst="0" w:colLast="0" w:name="_h932trlfh2mg"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o02717s5dg9g" w:id="2"/>
      <w:bookmarkEnd w:id="2"/>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