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questions.scss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7"/>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7"/>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7"/>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4"/>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1"/>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5"/>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6"/>
        </w:numPr>
        <w:rPr>
          <w:rFonts w:ascii="Garamond" w:cs="Garamond" w:eastAsia="Garamond" w:hAnsi="Garamond"/>
          <w:sz w:val="20"/>
          <w:szCs w:val="20"/>
        </w:rPr>
      </w:pPr>
      <w:bookmarkStart w:colFirst="0" w:colLast="0" w:name="_95obtzbty6tp"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3"/>
        </w:numPr>
        <w:rPr>
          <w:rFonts w:ascii="Garamond" w:cs="Garamond" w:eastAsia="Garamond" w:hAnsi="Garamond"/>
          <w:sz w:val="20"/>
          <w:szCs w:val="20"/>
        </w:rPr>
      </w:pPr>
      <w:bookmarkStart w:colFirst="0" w:colLast="0" w:name="_vrlt57udod8y" w:id="6"/>
      <w:bookmarkEnd w:id="6"/>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C">
      <w:pPr>
        <w:pStyle w:val="Heading1"/>
        <w:numPr>
          <w:ilvl w:val="0"/>
          <w:numId w:val="8"/>
        </w:numPr>
        <w:rPr>
          <w:rFonts w:ascii="Garamond" w:cs="Garamond" w:eastAsia="Garamond" w:hAnsi="Garamond"/>
          <w:sz w:val="20"/>
          <w:szCs w:val="20"/>
        </w:rPr>
      </w:pPr>
      <w:bookmarkStart w:colFirst="0" w:colLast="0" w:name="_oy0ycyvy757c" w:id="7"/>
      <w:bookmarkEnd w:id="7"/>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E">
      <w:pPr>
        <w:pStyle w:val="Heading1"/>
        <w:numPr>
          <w:ilvl w:val="0"/>
          <w:numId w:val="9"/>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8">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9">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