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846A" w14:textId="05CD4424" w:rsidR="0093024B" w:rsidRPr="00B01BC6" w:rsidRDefault="0093024B" w:rsidP="00B01BC6">
      <w:pPr>
        <w:pStyle w:val="NormalWeb"/>
        <w:spacing w:before="748" w:beforeAutospacing="0" w:after="0" w:afterAutospacing="0" w:line="480" w:lineRule="auto"/>
        <w:ind w:right="735"/>
        <w:jc w:val="both"/>
        <w:rPr>
          <w:sz w:val="20"/>
          <w:szCs w:val="20"/>
        </w:rPr>
      </w:pPr>
      <w:r w:rsidRPr="00B01BC6">
        <w:rPr>
          <w:rFonts w:ascii="Times" w:hAnsi="Times" w:cs="Times"/>
          <w:color w:val="000000"/>
          <w:sz w:val="20"/>
          <w:szCs w:val="20"/>
        </w:rPr>
        <w:t xml:space="preserve">M.A, A. R. (2008, 17 septiembre). </w:t>
      </w:r>
      <w:r w:rsidRPr="00B01BC6">
        <w:rPr>
          <w:rFonts w:ascii="Times" w:hAnsi="Times" w:cs="Times"/>
          <w:i/>
          <w:iCs/>
          <w:color w:val="000000"/>
          <w:sz w:val="20"/>
          <w:szCs w:val="20"/>
        </w:rPr>
        <w:t>Ethical Hacking - CapÃtulo I - Por quÃ©  â</w:t>
      </w:r>
      <w:r w:rsidRPr="00B01BC6">
        <w:rPr>
          <w:rFonts w:ascii="Calibri" w:hAnsi="Calibri" w:cs="Calibri"/>
          <w:i/>
          <w:iCs/>
          <w:color w:val="000000"/>
          <w:sz w:val="20"/>
          <w:szCs w:val="20"/>
        </w:rPr>
        <w:t>€œ</w:t>
      </w:r>
      <w:r w:rsidRPr="00B01BC6">
        <w:rPr>
          <w:rFonts w:ascii="Times" w:hAnsi="Times" w:cs="Times"/>
          <w:i/>
          <w:iCs/>
          <w:color w:val="000000"/>
          <w:sz w:val="20"/>
          <w:szCs w:val="20"/>
        </w:rPr>
        <w:t>Ethical Hacking</w:t>
      </w:r>
      <w:r w:rsidRPr="00B01BC6">
        <w:rPr>
          <w:rFonts w:ascii="Calibri" w:hAnsi="Calibri" w:cs="Calibri"/>
          <w:i/>
          <w:iCs/>
          <w:color w:val="000000"/>
          <w:sz w:val="20"/>
          <w:szCs w:val="20"/>
        </w:rPr>
        <w:t>â€•</w:t>
      </w:r>
      <w:r w:rsidRPr="00B01BC6">
        <w:rPr>
          <w:rFonts w:ascii="Times" w:hAnsi="Times" w:cs="Times"/>
          <w:i/>
          <w:iCs/>
          <w:color w:val="000000"/>
          <w:sz w:val="20"/>
          <w:szCs w:val="20"/>
        </w:rPr>
        <w:t xml:space="preserve">? </w:t>
      </w:r>
      <w:r w:rsidRPr="00B01BC6">
        <w:rPr>
          <w:rFonts w:ascii="Times" w:hAnsi="Times" w:cs="Times"/>
          <w:color w:val="000000"/>
          <w:sz w:val="20"/>
          <w:szCs w:val="20"/>
        </w:rPr>
        <w:t>Digital Books.</w:t>
      </w:r>
    </w:p>
    <w:p w14:paraId="0301EA6E" w14:textId="2A2BB137" w:rsidR="0093024B" w:rsidRPr="00B01BC6" w:rsidRDefault="0093024B" w:rsidP="00B01BC6">
      <w:pPr>
        <w:pStyle w:val="NormalWeb"/>
        <w:spacing w:before="68" w:beforeAutospacing="0" w:after="0" w:afterAutospacing="0"/>
        <w:ind w:left="723"/>
        <w:jc w:val="both"/>
        <w:rPr>
          <w:sz w:val="20"/>
          <w:szCs w:val="20"/>
        </w:rPr>
      </w:pPr>
      <w:r w:rsidRPr="00B01BC6">
        <w:rPr>
          <w:rFonts w:ascii="Times" w:hAnsi="Times" w:cs="Times"/>
          <w:color w:val="0563C1"/>
          <w:sz w:val="20"/>
          <w:szCs w:val="20"/>
          <w:u w:val="single"/>
        </w:rPr>
        <w:t>http://reader.digitalbooks.pro/book/preview/42132/x630-fanjul-v2-8?1646353528618</w:t>
      </w:r>
    </w:p>
    <w:p w14:paraId="52C95642" w14:textId="7916C3AB" w:rsidR="0093024B" w:rsidRPr="00D51F08" w:rsidRDefault="0093024B"/>
    <w:p w14:paraId="7157335A" w14:textId="77777777" w:rsidR="0093024B" w:rsidRPr="00B01BC6" w:rsidRDefault="0093024B" w:rsidP="0093024B">
      <w:pPr>
        <w:pStyle w:val="NormalWeb"/>
        <w:spacing w:before="272" w:beforeAutospacing="0" w:after="0" w:afterAutospacing="0" w:line="480" w:lineRule="auto"/>
        <w:ind w:left="368" w:right="239" w:hanging="356"/>
        <w:rPr>
          <w:sz w:val="20"/>
          <w:szCs w:val="20"/>
        </w:rPr>
      </w:pPr>
      <w:r w:rsidRPr="00B01BC6">
        <w:rPr>
          <w:rFonts w:ascii="Times" w:hAnsi="Times" w:cs="Times"/>
          <w:color w:val="000000"/>
          <w:sz w:val="20"/>
          <w:szCs w:val="20"/>
        </w:rPr>
        <w:t>N.L, M. A. &amp; Universidad Internacional SEK-Ecuador. (2014, 9 octubre). UANL.  Universidad Internacional SEK-Ecuador.  </w:t>
      </w:r>
    </w:p>
    <w:p w14:paraId="3959F403" w14:textId="77777777" w:rsidR="0093024B" w:rsidRPr="00B01BC6" w:rsidRDefault="0093024B" w:rsidP="0093024B">
      <w:pPr>
        <w:pStyle w:val="NormalWeb"/>
        <w:spacing w:before="53" w:beforeAutospacing="0" w:after="0" w:afterAutospacing="0"/>
        <w:ind w:left="723"/>
        <w:rPr>
          <w:sz w:val="20"/>
          <w:szCs w:val="20"/>
        </w:rPr>
      </w:pPr>
      <w:r w:rsidRPr="00B01BC6">
        <w:rPr>
          <w:rFonts w:ascii="Times" w:hAnsi="Times" w:cs="Times"/>
          <w:color w:val="0563C1"/>
          <w:sz w:val="20"/>
          <w:szCs w:val="20"/>
          <w:u w:val="single"/>
        </w:rPr>
        <w:t>https://core.ac.uk/download/pdf/236645046.pdf</w:t>
      </w:r>
      <w:r w:rsidRPr="00B01BC6">
        <w:rPr>
          <w:rFonts w:ascii="Times" w:hAnsi="Times" w:cs="Times"/>
          <w:color w:val="0563C1"/>
          <w:sz w:val="20"/>
          <w:szCs w:val="20"/>
        </w:rPr>
        <w:t> </w:t>
      </w:r>
    </w:p>
    <w:p w14:paraId="4EDCCBE4" w14:textId="0786C8B1" w:rsidR="00D51F08" w:rsidRPr="0093024B" w:rsidRDefault="00D51F08">
      <w:pPr>
        <w:rPr>
          <w:rFonts w:ascii="Arial" w:hAnsi="Arial" w:cs="Arial"/>
          <w:sz w:val="16"/>
          <w:szCs w:val="16"/>
        </w:rPr>
      </w:pPr>
    </w:p>
    <w:p w14:paraId="7C38BF42" w14:textId="2A51BF63" w:rsidR="0093024B" w:rsidRDefault="0093024B" w:rsidP="00B01BC6">
      <w:pPr>
        <w:pStyle w:val="NormalWeb"/>
        <w:spacing w:before="824" w:beforeAutospacing="0" w:after="0" w:afterAutospacing="0" w:line="480" w:lineRule="auto"/>
        <w:ind w:right="1085"/>
        <w:rPr>
          <w:rFonts w:ascii="Times" w:hAnsi="Times" w:cs="Times"/>
          <w:color w:val="0563C1"/>
          <w:sz w:val="20"/>
          <w:szCs w:val="20"/>
          <w:u w:val="single"/>
        </w:rPr>
      </w:pPr>
      <w:r w:rsidRPr="0093024B">
        <w:rPr>
          <w:rFonts w:ascii="Times" w:hAnsi="Times" w:cs="Times"/>
          <w:color w:val="000000"/>
          <w:sz w:val="20"/>
          <w:szCs w:val="20"/>
        </w:rPr>
        <w:lastRenderedPageBreak/>
        <w:t xml:space="preserve">Soriano, G. A. (2017, 3 agosto). Hacking ético: mitos y realidades.Rutic.  </w:t>
      </w:r>
      <w:hyperlink r:id="rId6" w:history="1">
        <w:r w:rsidR="00B01BC6" w:rsidRPr="00137012">
          <w:rPr>
            <w:rStyle w:val="Hipervnculo"/>
            <w:rFonts w:ascii="Times" w:hAnsi="Times" w:cs="Times"/>
            <w:sz w:val="20"/>
            <w:szCs w:val="20"/>
          </w:rPr>
          <w:t>https://www.ru.tic.unam.mx/handle/123456789/1761</w:t>
        </w:r>
      </w:hyperlink>
    </w:p>
    <w:p w14:paraId="4B541BED" w14:textId="06CC7C86" w:rsidR="00B01BC6" w:rsidRDefault="00B01BC6" w:rsidP="00B01BC6">
      <w:pPr>
        <w:pStyle w:val="NormalWeb"/>
        <w:spacing w:before="824" w:beforeAutospacing="0" w:after="0" w:afterAutospacing="0" w:line="480" w:lineRule="auto"/>
        <w:ind w:right="1085"/>
        <w:rPr>
          <w:rFonts w:ascii="Times" w:hAnsi="Times" w:cs="Times"/>
          <w:color w:val="0563C1"/>
          <w:sz w:val="20"/>
          <w:szCs w:val="20"/>
          <w:u w:val="single"/>
        </w:rPr>
      </w:pPr>
    </w:p>
    <w:p w14:paraId="7EBED08E" w14:textId="77777777" w:rsidR="00B01BC6" w:rsidRPr="00B01BC6" w:rsidRDefault="00B01BC6" w:rsidP="00B01BC6">
      <w:pPr>
        <w:pStyle w:val="NormalWeb"/>
        <w:spacing w:before="503" w:beforeAutospacing="0" w:after="0" w:afterAutospacing="0" w:line="480" w:lineRule="auto"/>
        <w:ind w:left="363" w:right="150" w:hanging="363"/>
        <w:rPr>
          <w:sz w:val="20"/>
          <w:szCs w:val="20"/>
        </w:rPr>
      </w:pPr>
      <w:r w:rsidRPr="00B01BC6">
        <w:rPr>
          <w:rFonts w:ascii="Times" w:hAnsi="Times" w:cs="Times"/>
          <w:color w:val="000000"/>
          <w:sz w:val="20"/>
          <w:szCs w:val="20"/>
        </w:rPr>
        <w:lastRenderedPageBreak/>
        <w:t>Gacharná G., F. I. (2009). Hacker ético vs. delincuente informático: Una mirada en  el contexto colombiano. I, 4(6), 46–49.  </w:t>
      </w:r>
    </w:p>
    <w:p w14:paraId="7953E306" w14:textId="77777777" w:rsidR="00B01BC6" w:rsidRPr="00B01BC6" w:rsidRDefault="00B01BC6" w:rsidP="00B01BC6">
      <w:pPr>
        <w:pStyle w:val="NormalWeb"/>
        <w:spacing w:before="52" w:beforeAutospacing="0" w:after="0" w:afterAutospacing="0"/>
        <w:ind w:left="723"/>
        <w:rPr>
          <w:sz w:val="20"/>
          <w:szCs w:val="20"/>
        </w:rPr>
      </w:pPr>
      <w:r w:rsidRPr="00B01BC6">
        <w:rPr>
          <w:rFonts w:ascii="Times" w:hAnsi="Times" w:cs="Times"/>
          <w:color w:val="0563C1"/>
          <w:sz w:val="20"/>
          <w:szCs w:val="20"/>
          <w:u w:val="single"/>
        </w:rPr>
        <w:t>https://doi.org/10.26620/uniminuto.inventum.4.6.2009.46-49</w:t>
      </w:r>
      <w:r w:rsidRPr="00B01BC6">
        <w:rPr>
          <w:rFonts w:ascii="Times" w:hAnsi="Times" w:cs="Times"/>
          <w:color w:val="0563C1"/>
          <w:sz w:val="20"/>
          <w:szCs w:val="20"/>
        </w:rPr>
        <w:t> </w:t>
      </w:r>
    </w:p>
    <w:p w14:paraId="6DD1D521" w14:textId="77777777" w:rsidR="00B01BC6" w:rsidRPr="0093024B" w:rsidRDefault="00B01BC6" w:rsidP="00B01BC6">
      <w:pPr>
        <w:pStyle w:val="NormalWeb"/>
        <w:spacing w:before="824" w:beforeAutospacing="0" w:after="0" w:afterAutospacing="0" w:line="480" w:lineRule="auto"/>
        <w:ind w:right="1085"/>
        <w:rPr>
          <w:sz w:val="20"/>
          <w:szCs w:val="20"/>
        </w:rPr>
      </w:pPr>
    </w:p>
    <w:p w14:paraId="1D0A6E38" w14:textId="561DECFE" w:rsidR="00B01BC6" w:rsidRPr="00B01BC6" w:rsidRDefault="00B01BC6" w:rsidP="00B01BC6">
      <w:pPr>
        <w:pStyle w:val="NormalWeb"/>
        <w:spacing w:before="724" w:beforeAutospacing="0" w:after="0" w:afterAutospacing="0" w:line="480" w:lineRule="auto"/>
        <w:ind w:left="368" w:right="212" w:hanging="356"/>
        <w:rPr>
          <w:sz w:val="20"/>
          <w:szCs w:val="20"/>
        </w:rPr>
      </w:pPr>
      <w:r>
        <w:rPr>
          <w:rFonts w:ascii="Times" w:hAnsi="Times" w:cs="Times"/>
          <w:color w:val="000000"/>
        </w:rPr>
        <w:lastRenderedPageBreak/>
        <w:t> </w:t>
      </w:r>
      <w:r w:rsidRPr="00B01BC6">
        <w:rPr>
          <w:rFonts w:ascii="Times" w:hAnsi="Times" w:cs="Times"/>
          <w:color w:val="000000"/>
          <w:sz w:val="20"/>
          <w:szCs w:val="20"/>
        </w:rPr>
        <w:t xml:space="preserve">Rojas, M. E. F. (2018, 6 agosto). Hacking ético: una herramienta para la </w:t>
      </w:r>
      <w:r w:rsidRPr="00B01BC6">
        <w:rPr>
          <w:rFonts w:ascii="Times" w:hAnsi="Times" w:cs="Times"/>
          <w:color w:val="000000"/>
          <w:sz w:val="20"/>
          <w:szCs w:val="20"/>
        </w:rPr>
        <w:t>seguridad informática</w:t>
      </w:r>
      <w:r w:rsidRPr="00B01BC6">
        <w:rPr>
          <w:rFonts w:ascii="Times" w:hAnsi="Times" w:cs="Times"/>
          <w:color w:val="000000"/>
          <w:sz w:val="20"/>
          <w:szCs w:val="20"/>
        </w:rPr>
        <w:t>. Universidad Piloto de Colombia.  </w:t>
      </w:r>
    </w:p>
    <w:p w14:paraId="34331131" w14:textId="5D835606" w:rsidR="00B01BC6" w:rsidRDefault="00B01BC6" w:rsidP="00B01BC6">
      <w:pPr>
        <w:pStyle w:val="NormalWeb"/>
        <w:spacing w:before="52" w:beforeAutospacing="0" w:after="0" w:afterAutospacing="0"/>
        <w:ind w:left="723"/>
        <w:rPr>
          <w:rFonts w:ascii="Times" w:hAnsi="Times" w:cs="Times"/>
          <w:color w:val="0563C1"/>
          <w:sz w:val="20"/>
          <w:szCs w:val="20"/>
        </w:rPr>
      </w:pPr>
      <w:hyperlink r:id="rId7" w:history="1">
        <w:r w:rsidRPr="00137012">
          <w:rPr>
            <w:rStyle w:val="Hipervnculo"/>
            <w:rFonts w:ascii="Times" w:hAnsi="Times" w:cs="Times"/>
            <w:sz w:val="20"/>
            <w:szCs w:val="20"/>
          </w:rPr>
          <w:t>http://repository.unipiloto.edu.co/handle/20.500.12277/2932</w:t>
        </w:r>
      </w:hyperlink>
      <w:r w:rsidRPr="00B01BC6">
        <w:rPr>
          <w:rFonts w:ascii="Times" w:hAnsi="Times" w:cs="Times"/>
          <w:color w:val="0563C1"/>
          <w:sz w:val="20"/>
          <w:szCs w:val="20"/>
        </w:rPr>
        <w:t> </w:t>
      </w:r>
    </w:p>
    <w:p w14:paraId="54A49118" w14:textId="1AF693CC" w:rsidR="00B01BC6" w:rsidRDefault="00B01BC6" w:rsidP="00B01BC6">
      <w:pPr>
        <w:pStyle w:val="NormalWeb"/>
        <w:spacing w:before="52" w:beforeAutospacing="0" w:after="0" w:afterAutospacing="0"/>
        <w:ind w:left="723"/>
        <w:rPr>
          <w:rFonts w:ascii="Times" w:hAnsi="Times" w:cs="Times"/>
          <w:color w:val="0563C1"/>
          <w:sz w:val="20"/>
          <w:szCs w:val="20"/>
        </w:rPr>
      </w:pPr>
    </w:p>
    <w:p w14:paraId="0090AE9D" w14:textId="498764AC" w:rsidR="00B01BC6" w:rsidRDefault="00B01BC6" w:rsidP="00B01BC6">
      <w:pPr>
        <w:pStyle w:val="NormalWeb"/>
        <w:spacing w:before="52" w:beforeAutospacing="0" w:after="0" w:afterAutospacing="0"/>
        <w:ind w:left="723"/>
        <w:rPr>
          <w:rFonts w:ascii="Times" w:hAnsi="Times" w:cs="Times"/>
          <w:color w:val="0563C1"/>
          <w:sz w:val="20"/>
          <w:szCs w:val="20"/>
        </w:rPr>
      </w:pPr>
    </w:p>
    <w:p w14:paraId="6A2DF7B2" w14:textId="00844B79" w:rsidR="00B01BC6" w:rsidRDefault="00B01BC6" w:rsidP="00B01BC6">
      <w:pPr>
        <w:pStyle w:val="NormalWeb"/>
        <w:spacing w:before="52" w:beforeAutospacing="0" w:after="0" w:afterAutospacing="0"/>
        <w:ind w:left="723"/>
        <w:rPr>
          <w:rFonts w:ascii="Times" w:hAnsi="Times" w:cs="Times"/>
          <w:color w:val="0563C1"/>
          <w:sz w:val="20"/>
          <w:szCs w:val="20"/>
        </w:rPr>
      </w:pPr>
    </w:p>
    <w:p w14:paraId="79B611BC" w14:textId="77777777" w:rsidR="00B01BC6" w:rsidRPr="00B01BC6" w:rsidRDefault="00B01BC6" w:rsidP="00B01BC6">
      <w:pPr>
        <w:pStyle w:val="NormalWeb"/>
        <w:spacing w:before="719" w:beforeAutospacing="0" w:after="0" w:afterAutospacing="0" w:line="480" w:lineRule="auto"/>
        <w:ind w:left="371" w:right="210" w:hanging="355"/>
        <w:rPr>
          <w:sz w:val="20"/>
          <w:szCs w:val="20"/>
        </w:rPr>
      </w:pPr>
      <w:r w:rsidRPr="00B01BC6">
        <w:rPr>
          <w:rFonts w:ascii="Times" w:hAnsi="Times" w:cs="Times"/>
          <w:color w:val="000000"/>
          <w:sz w:val="20"/>
          <w:szCs w:val="20"/>
        </w:rPr>
        <w:lastRenderedPageBreak/>
        <w:t>Giannone, A. O. (2019, 21 octubre). UTN - RIA - Método de inclusión de hacking  ético en el proceso de testing de software. UTN.  </w:t>
      </w:r>
    </w:p>
    <w:p w14:paraId="58D34A5D" w14:textId="1B419656" w:rsidR="00B01BC6" w:rsidRDefault="00B01BC6" w:rsidP="00B01BC6">
      <w:pPr>
        <w:pStyle w:val="NormalWeb"/>
        <w:spacing w:before="52" w:beforeAutospacing="0" w:after="0" w:afterAutospacing="0"/>
        <w:ind w:left="723"/>
        <w:rPr>
          <w:rFonts w:ascii="Times" w:hAnsi="Times" w:cs="Times"/>
          <w:color w:val="0563C1"/>
          <w:sz w:val="20"/>
          <w:szCs w:val="20"/>
          <w:u w:val="single"/>
        </w:rPr>
      </w:pPr>
      <w:hyperlink r:id="rId8" w:history="1">
        <w:r w:rsidRPr="00137012">
          <w:rPr>
            <w:rStyle w:val="Hipervnculo"/>
            <w:rFonts w:ascii="Times" w:hAnsi="Times" w:cs="Times"/>
            <w:sz w:val="20"/>
            <w:szCs w:val="20"/>
          </w:rPr>
          <w:t>https://ria.utn.edu.ar/handle/20.500.12272/4068</w:t>
        </w:r>
      </w:hyperlink>
    </w:p>
    <w:p w14:paraId="4A60A580" w14:textId="10DAFCC2" w:rsidR="00B01BC6" w:rsidRDefault="00B01BC6" w:rsidP="00B01BC6">
      <w:pPr>
        <w:pStyle w:val="NormalWeb"/>
        <w:spacing w:before="52" w:beforeAutospacing="0" w:after="0" w:afterAutospacing="0"/>
        <w:ind w:left="723"/>
        <w:rPr>
          <w:rFonts w:ascii="Times" w:hAnsi="Times" w:cs="Times"/>
          <w:color w:val="0563C1"/>
          <w:sz w:val="20"/>
          <w:szCs w:val="20"/>
          <w:u w:val="single"/>
        </w:rPr>
      </w:pPr>
    </w:p>
    <w:p w14:paraId="3C1F55D9" w14:textId="192D4897" w:rsidR="00B01BC6" w:rsidRDefault="00B01BC6" w:rsidP="00B01BC6">
      <w:pPr>
        <w:pStyle w:val="NormalWeb"/>
        <w:spacing w:before="52" w:beforeAutospacing="0" w:after="0" w:afterAutospacing="0"/>
        <w:ind w:left="723"/>
        <w:rPr>
          <w:rFonts w:ascii="Times" w:hAnsi="Times" w:cs="Times"/>
          <w:color w:val="0563C1"/>
          <w:sz w:val="20"/>
          <w:szCs w:val="20"/>
          <w:u w:val="single"/>
        </w:rPr>
      </w:pPr>
    </w:p>
    <w:p w14:paraId="79468BC3" w14:textId="226CBFE9" w:rsidR="00B01BC6" w:rsidRDefault="00B01BC6" w:rsidP="00B01BC6">
      <w:pPr>
        <w:pStyle w:val="NormalWeb"/>
        <w:spacing w:before="52" w:beforeAutospacing="0" w:after="0" w:afterAutospacing="0"/>
        <w:ind w:left="723"/>
        <w:rPr>
          <w:rFonts w:ascii="Times" w:hAnsi="Times" w:cs="Times"/>
          <w:color w:val="0563C1"/>
          <w:sz w:val="20"/>
          <w:szCs w:val="20"/>
          <w:u w:val="single"/>
        </w:rPr>
      </w:pPr>
    </w:p>
    <w:p w14:paraId="410B2217" w14:textId="63279B07" w:rsidR="00B01BC6" w:rsidRDefault="00B01BC6" w:rsidP="00B01BC6">
      <w:pPr>
        <w:pStyle w:val="NormalWeb"/>
        <w:spacing w:before="52" w:beforeAutospacing="0" w:after="0" w:afterAutospacing="0"/>
        <w:ind w:left="723"/>
        <w:rPr>
          <w:rFonts w:ascii="Times" w:hAnsi="Times" w:cs="Times"/>
          <w:color w:val="0563C1"/>
          <w:sz w:val="20"/>
          <w:szCs w:val="20"/>
          <w:u w:val="single"/>
        </w:rPr>
      </w:pPr>
    </w:p>
    <w:p w14:paraId="3295115B" w14:textId="4E573588" w:rsidR="0090681E" w:rsidRDefault="0090681E" w:rsidP="0090681E">
      <w:pPr>
        <w:pStyle w:val="NormalWeb"/>
        <w:spacing w:before="0" w:beforeAutospacing="0" w:after="0" w:afterAutospacing="0" w:line="480" w:lineRule="auto"/>
        <w:ind w:left="365" w:right="603" w:hanging="359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</w:rPr>
        <w:lastRenderedPageBreak/>
        <w:t> </w:t>
      </w:r>
      <w:r w:rsidRPr="0090681E">
        <w:rPr>
          <w:rFonts w:ascii="Times" w:hAnsi="Times" w:cs="Times"/>
          <w:color w:val="000000"/>
          <w:sz w:val="20"/>
          <w:szCs w:val="20"/>
        </w:rPr>
        <w:t>O.S, J., &amp; O.R:, A. (2015). Seguridad Informática; Conocer el ataque para una  mejor defensa (3.a ed., Vol. 1) [Libro electrónico]. Ediciones ENI. </w:t>
      </w:r>
    </w:p>
    <w:p w14:paraId="02AD7774" w14:textId="53CC56D6" w:rsidR="0090681E" w:rsidRDefault="0090681E" w:rsidP="0090681E">
      <w:pPr>
        <w:pStyle w:val="NormalWeb"/>
        <w:spacing w:before="0" w:beforeAutospacing="0" w:after="0" w:afterAutospacing="0" w:line="480" w:lineRule="auto"/>
        <w:ind w:left="365" w:right="603" w:hanging="359"/>
        <w:rPr>
          <w:rFonts w:ascii="Times" w:hAnsi="Times" w:cs="Times"/>
          <w:color w:val="000000"/>
          <w:sz w:val="20"/>
          <w:szCs w:val="20"/>
        </w:rPr>
      </w:pPr>
    </w:p>
    <w:p w14:paraId="612C2456" w14:textId="757AEADB" w:rsidR="0090681E" w:rsidRDefault="0090681E" w:rsidP="0090681E">
      <w:pPr>
        <w:pStyle w:val="NormalWeb"/>
        <w:spacing w:before="0" w:beforeAutospacing="0" w:after="0" w:afterAutospacing="0" w:line="480" w:lineRule="auto"/>
        <w:ind w:left="365" w:right="603" w:hanging="359"/>
        <w:rPr>
          <w:rFonts w:ascii="Times" w:hAnsi="Times" w:cs="Times"/>
          <w:color w:val="000000"/>
          <w:sz w:val="20"/>
          <w:szCs w:val="20"/>
        </w:rPr>
      </w:pPr>
    </w:p>
    <w:p w14:paraId="0790B7D1" w14:textId="55E881E6" w:rsidR="0090681E" w:rsidRDefault="0090681E" w:rsidP="0090681E">
      <w:pPr>
        <w:pStyle w:val="NormalWeb"/>
        <w:spacing w:before="0" w:beforeAutospacing="0" w:after="0" w:afterAutospacing="0" w:line="480" w:lineRule="auto"/>
        <w:ind w:left="365" w:right="603" w:hanging="359"/>
        <w:rPr>
          <w:rFonts w:ascii="Times" w:hAnsi="Times" w:cs="Times"/>
          <w:color w:val="000000"/>
          <w:sz w:val="20"/>
          <w:szCs w:val="20"/>
        </w:rPr>
      </w:pPr>
    </w:p>
    <w:p w14:paraId="25AB6129" w14:textId="4DB8AFF9" w:rsidR="0090681E" w:rsidRPr="0090681E" w:rsidRDefault="0090681E" w:rsidP="0090681E">
      <w:pPr>
        <w:pStyle w:val="NormalWeb"/>
        <w:spacing w:before="503" w:beforeAutospacing="0" w:after="0" w:afterAutospacing="0" w:line="480" w:lineRule="auto"/>
        <w:ind w:left="374" w:right="912" w:hanging="349"/>
        <w:rPr>
          <w:sz w:val="20"/>
          <w:szCs w:val="20"/>
        </w:rPr>
      </w:pPr>
      <w:r>
        <w:rPr>
          <w:rFonts w:ascii="Times" w:hAnsi="Times" w:cs="Times"/>
          <w:color w:val="000000"/>
        </w:rPr>
        <w:lastRenderedPageBreak/>
        <w:t> </w:t>
      </w:r>
      <w:r w:rsidRPr="0090681E">
        <w:rPr>
          <w:rFonts w:ascii="Times" w:hAnsi="Times" w:cs="Times"/>
          <w:color w:val="000000"/>
          <w:sz w:val="20"/>
          <w:szCs w:val="20"/>
        </w:rPr>
        <w:t>Rodríguez</w:t>
      </w:r>
      <w:r w:rsidRPr="0090681E">
        <w:rPr>
          <w:rFonts w:ascii="Times" w:hAnsi="Times" w:cs="Times"/>
          <w:color w:val="000000"/>
          <w:sz w:val="20"/>
          <w:szCs w:val="20"/>
        </w:rPr>
        <w:t xml:space="preserve">, L. A. E. (2020). Herramientas fundamentales del hacking ético.  Medigraphic. </w:t>
      </w:r>
      <w:r w:rsidRPr="0090681E">
        <w:rPr>
          <w:rFonts w:ascii="Times" w:hAnsi="Times" w:cs="Times"/>
          <w:color w:val="0563C1"/>
          <w:sz w:val="20"/>
          <w:szCs w:val="20"/>
          <w:u w:val="single"/>
        </w:rPr>
        <w:t>https://www.medigraphic.com/cgi </w:t>
      </w:r>
    </w:p>
    <w:p w14:paraId="3ABB287A" w14:textId="77777777" w:rsidR="0090681E" w:rsidRPr="0090681E" w:rsidRDefault="0090681E" w:rsidP="0090681E">
      <w:pPr>
        <w:pStyle w:val="NormalWeb"/>
        <w:spacing w:before="52" w:beforeAutospacing="0" w:after="0" w:afterAutospacing="0"/>
        <w:ind w:left="721"/>
        <w:rPr>
          <w:sz w:val="20"/>
          <w:szCs w:val="20"/>
        </w:rPr>
      </w:pPr>
      <w:r w:rsidRPr="0090681E">
        <w:rPr>
          <w:rFonts w:ascii="Times" w:hAnsi="Times" w:cs="Times"/>
          <w:color w:val="0563C1"/>
          <w:sz w:val="20"/>
          <w:szCs w:val="20"/>
          <w:u w:val="single"/>
        </w:rPr>
        <w:t>bin/new/resumen.cgi?IDARTICULO=94154</w:t>
      </w:r>
      <w:r w:rsidRPr="0090681E">
        <w:rPr>
          <w:rFonts w:ascii="Times" w:hAnsi="Times" w:cs="Times"/>
          <w:color w:val="0563C1"/>
          <w:sz w:val="20"/>
          <w:szCs w:val="20"/>
        </w:rPr>
        <w:t> </w:t>
      </w:r>
    </w:p>
    <w:p w14:paraId="53CC3E81" w14:textId="77777777" w:rsidR="0090681E" w:rsidRDefault="0090681E" w:rsidP="0090681E">
      <w:pPr>
        <w:pStyle w:val="NormalWeb"/>
        <w:spacing w:before="0" w:beforeAutospacing="0" w:after="0" w:afterAutospacing="0" w:line="480" w:lineRule="auto"/>
        <w:ind w:left="365" w:right="603" w:hanging="359"/>
      </w:pPr>
    </w:p>
    <w:p w14:paraId="0173511C" w14:textId="77777777" w:rsidR="00B01BC6" w:rsidRPr="00B01BC6" w:rsidRDefault="00B01BC6" w:rsidP="00B01BC6">
      <w:pPr>
        <w:pStyle w:val="NormalWeb"/>
        <w:spacing w:before="52" w:beforeAutospacing="0" w:after="0" w:afterAutospacing="0"/>
        <w:ind w:left="723"/>
        <w:rPr>
          <w:sz w:val="20"/>
          <w:szCs w:val="20"/>
        </w:rPr>
      </w:pPr>
    </w:p>
    <w:p w14:paraId="140193F3" w14:textId="77777777" w:rsidR="0090681E" w:rsidRPr="0090681E" w:rsidRDefault="0090681E" w:rsidP="0090681E">
      <w:pPr>
        <w:pStyle w:val="NormalWeb"/>
        <w:spacing w:before="718" w:beforeAutospacing="0" w:after="0" w:afterAutospacing="0" w:line="480" w:lineRule="auto"/>
        <w:ind w:left="368" w:right="303" w:hanging="355"/>
        <w:rPr>
          <w:sz w:val="20"/>
          <w:szCs w:val="20"/>
        </w:rPr>
      </w:pPr>
      <w:r w:rsidRPr="0090681E">
        <w:rPr>
          <w:rFonts w:ascii="Times" w:hAnsi="Times" w:cs="Times"/>
          <w:color w:val="000000"/>
          <w:sz w:val="20"/>
          <w:szCs w:val="20"/>
        </w:rPr>
        <w:lastRenderedPageBreak/>
        <w:t xml:space="preserve">Sandoval, H. M. E. (2016, 15 noviembre). Repositorio Digital - EPN:  Implementación de técnicas de hacking ético para el descubrimiento y evaluación  de vulnerabilidades de la red de una cartera de Estado. Bibdigital.  </w:t>
      </w:r>
      <w:r w:rsidRPr="0090681E">
        <w:rPr>
          <w:rFonts w:ascii="Times" w:hAnsi="Times" w:cs="Times"/>
          <w:color w:val="0563C1"/>
          <w:sz w:val="20"/>
          <w:szCs w:val="20"/>
          <w:u w:val="single"/>
        </w:rPr>
        <w:t>https://bibdigital.epn.edu.ec/handle/15000/16836</w:t>
      </w:r>
      <w:r w:rsidRPr="0090681E">
        <w:rPr>
          <w:rFonts w:ascii="Times" w:hAnsi="Times" w:cs="Times"/>
          <w:color w:val="0563C1"/>
          <w:sz w:val="20"/>
          <w:szCs w:val="20"/>
        </w:rPr>
        <w:t> </w:t>
      </w:r>
    </w:p>
    <w:p w14:paraId="6E501255" w14:textId="77777777" w:rsidR="00B01BC6" w:rsidRPr="00B01BC6" w:rsidRDefault="00B01BC6" w:rsidP="00B01BC6">
      <w:pPr>
        <w:pStyle w:val="NormalWeb"/>
        <w:spacing w:before="52" w:beforeAutospacing="0" w:after="0" w:afterAutospacing="0"/>
        <w:ind w:left="723"/>
        <w:rPr>
          <w:sz w:val="20"/>
          <w:szCs w:val="20"/>
        </w:rPr>
      </w:pPr>
    </w:p>
    <w:p w14:paraId="32B2DA6C" w14:textId="77777777" w:rsidR="0090681E" w:rsidRPr="0090681E" w:rsidRDefault="0090681E" w:rsidP="0090681E">
      <w:pPr>
        <w:pStyle w:val="NormalWeb"/>
        <w:spacing w:before="504" w:beforeAutospacing="0" w:after="0" w:afterAutospacing="0" w:line="480" w:lineRule="auto"/>
        <w:ind w:left="387" w:right="749" w:hanging="343"/>
        <w:rPr>
          <w:sz w:val="20"/>
          <w:szCs w:val="20"/>
        </w:rPr>
      </w:pPr>
      <w:r w:rsidRPr="0090681E">
        <w:rPr>
          <w:rFonts w:ascii="Times" w:hAnsi="Times" w:cs="Times"/>
          <w:color w:val="000000"/>
          <w:sz w:val="20"/>
          <w:szCs w:val="20"/>
        </w:rPr>
        <w:lastRenderedPageBreak/>
        <w:t xml:space="preserve">Harris;Harper;Allen;Ness;Lester, S. A. E. C. J. M. (2005). Alianza SIDALC.  SIDALC. </w:t>
      </w:r>
      <w:r w:rsidRPr="0090681E">
        <w:rPr>
          <w:rFonts w:ascii="Times" w:hAnsi="Times" w:cs="Times"/>
          <w:color w:val="0563C1"/>
          <w:sz w:val="20"/>
          <w:szCs w:val="20"/>
          <w:u w:val="single"/>
        </w:rPr>
        <w:t>http://www.sidalc.net/cgi </w:t>
      </w:r>
    </w:p>
    <w:p w14:paraId="12723DB3" w14:textId="77777777" w:rsidR="0090681E" w:rsidRPr="0090681E" w:rsidRDefault="0090681E" w:rsidP="0090681E">
      <w:pPr>
        <w:pStyle w:val="NormalWeb"/>
        <w:spacing w:before="53" w:beforeAutospacing="0" w:after="0" w:afterAutospacing="0" w:line="480" w:lineRule="auto"/>
        <w:ind w:left="721" w:right="98" w:hanging="5"/>
        <w:rPr>
          <w:sz w:val="20"/>
          <w:szCs w:val="20"/>
        </w:rPr>
      </w:pPr>
      <w:r w:rsidRPr="0090681E">
        <w:rPr>
          <w:rFonts w:ascii="Times" w:hAnsi="Times" w:cs="Times"/>
          <w:color w:val="0563C1"/>
          <w:sz w:val="20"/>
          <w:szCs w:val="20"/>
          <w:u w:val="single"/>
        </w:rPr>
        <w:t>bin/wxis.exe/?IsisScript=SIDINA.xis&amp;method=post&amp;formato=2&amp;cantidad=1&amp;expr</w:t>
      </w:r>
      <w:r w:rsidRPr="0090681E">
        <w:rPr>
          <w:rFonts w:ascii="Times" w:hAnsi="Times" w:cs="Times"/>
          <w:color w:val="0563C1"/>
          <w:sz w:val="20"/>
          <w:szCs w:val="20"/>
        </w:rPr>
        <w:t xml:space="preserve"> </w:t>
      </w:r>
      <w:r w:rsidRPr="0090681E">
        <w:rPr>
          <w:rFonts w:ascii="Times" w:hAnsi="Times" w:cs="Times"/>
          <w:color w:val="0563C1"/>
          <w:sz w:val="20"/>
          <w:szCs w:val="20"/>
          <w:u w:val="single"/>
        </w:rPr>
        <w:t>esion=mfn=003628</w:t>
      </w:r>
    </w:p>
    <w:p w14:paraId="0AFAA815" w14:textId="77777777" w:rsidR="0093024B" w:rsidRPr="00B01BC6" w:rsidRDefault="0093024B">
      <w:pPr>
        <w:rPr>
          <w:rFonts w:ascii="Arial" w:hAnsi="Arial" w:cs="Arial"/>
          <w:sz w:val="24"/>
          <w:szCs w:val="24"/>
        </w:rPr>
      </w:pPr>
    </w:p>
    <w:sectPr w:rsidR="0093024B" w:rsidRPr="00B01BC6" w:rsidSect="0093024B">
      <w:pgSz w:w="7088" w:h="4253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3E15" w14:textId="77777777" w:rsidR="00C027CC" w:rsidRDefault="00C027CC" w:rsidP="00D51F08">
      <w:pPr>
        <w:spacing w:after="0" w:line="240" w:lineRule="auto"/>
      </w:pPr>
      <w:r>
        <w:separator/>
      </w:r>
    </w:p>
  </w:endnote>
  <w:endnote w:type="continuationSeparator" w:id="0">
    <w:p w14:paraId="0FF66396" w14:textId="77777777" w:rsidR="00C027CC" w:rsidRDefault="00C027CC" w:rsidP="00D5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0A47" w14:textId="77777777" w:rsidR="00C027CC" w:rsidRDefault="00C027CC" w:rsidP="00D51F08">
      <w:pPr>
        <w:spacing w:after="0" w:line="240" w:lineRule="auto"/>
      </w:pPr>
      <w:r>
        <w:separator/>
      </w:r>
    </w:p>
  </w:footnote>
  <w:footnote w:type="continuationSeparator" w:id="0">
    <w:p w14:paraId="68F0FA28" w14:textId="77777777" w:rsidR="00C027CC" w:rsidRDefault="00C027CC" w:rsidP="00D51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08"/>
    <w:rsid w:val="00892A32"/>
    <w:rsid w:val="0090681E"/>
    <w:rsid w:val="0093024B"/>
    <w:rsid w:val="00B01BC6"/>
    <w:rsid w:val="00C027CC"/>
    <w:rsid w:val="00D5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B30A"/>
  <w15:chartTrackingRefBased/>
  <w15:docId w15:val="{8ADBD938-943D-422B-9CA2-260EEA4D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1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F08"/>
  </w:style>
  <w:style w:type="paragraph" w:styleId="Piedepgina">
    <w:name w:val="footer"/>
    <w:basedOn w:val="Normal"/>
    <w:link w:val="PiedepginaCar"/>
    <w:uiPriority w:val="99"/>
    <w:unhideWhenUsed/>
    <w:rsid w:val="00D51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F08"/>
  </w:style>
  <w:style w:type="paragraph" w:styleId="NormalWeb">
    <w:name w:val="Normal (Web)"/>
    <w:basedOn w:val="Normal"/>
    <w:uiPriority w:val="99"/>
    <w:semiHidden/>
    <w:unhideWhenUsed/>
    <w:rsid w:val="0093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01B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a.utn.edu.ar/handle/20.500.12272/40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pository.unipiloto.edu.co/handle/20.500.12277/29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.tic.unam.mx/handle/123456789/176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1</cp:revision>
  <dcterms:created xsi:type="dcterms:W3CDTF">2022-03-10T22:35:00Z</dcterms:created>
  <dcterms:modified xsi:type="dcterms:W3CDTF">2022-03-10T22:54:00Z</dcterms:modified>
</cp:coreProperties>
</file>