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D4702" w14:textId="14B827BC" w:rsidR="008A2BD2" w:rsidRPr="005F3F1B" w:rsidRDefault="00000000" w:rsidP="00014F1C">
      <w:pPr>
        <w:pStyle w:val="Ttulo"/>
      </w:pPr>
      <w:r w:rsidRPr="005F3F1B">
        <w:t>Laboratorio: Crear su código personal de conducta ética</w:t>
      </w:r>
    </w:p>
    <w:p w14:paraId="6149D4CB" w14:textId="77777777" w:rsidR="008A2BD2" w:rsidRPr="005F3F1B" w:rsidRDefault="00000000">
      <w:pPr>
        <w:pStyle w:val="Ttulo1"/>
        <w:rPr>
          <w:rFonts w:eastAsia="Times New Roman"/>
        </w:rPr>
      </w:pPr>
      <w:r w:rsidRPr="005F3F1B">
        <w:rPr>
          <w:rFonts w:eastAsia="Times New Roman"/>
        </w:rPr>
        <w:t>Objetivos</w:t>
      </w:r>
    </w:p>
    <w:p w14:paraId="68754B02" w14:textId="77777777" w:rsidR="008A2BD2" w:rsidRPr="005F3F1B" w:rsidRDefault="00000000">
      <w:pPr>
        <w:pStyle w:val="BodyTextL25Bold"/>
      </w:pPr>
      <w:r w:rsidRPr="005F3F1B">
        <w:t>Parte 1: Enfoques de investigación para la toma de decisiones éticas</w:t>
      </w:r>
    </w:p>
    <w:p w14:paraId="76CB6EB4" w14:textId="77777777" w:rsidR="008A2BD2" w:rsidRPr="005F3F1B" w:rsidRDefault="00000000">
      <w:pPr>
        <w:pStyle w:val="BodyTextL25Bold"/>
      </w:pPr>
      <w:r w:rsidRPr="005F3F1B">
        <w:t>Parte 2: Código de Ética de la Investigación</w:t>
      </w:r>
    </w:p>
    <w:p w14:paraId="7562ED91" w14:textId="77777777" w:rsidR="008A2BD2" w:rsidRPr="005F3F1B" w:rsidRDefault="00000000">
      <w:pPr>
        <w:pStyle w:val="BodyTextL25Bold"/>
      </w:pPr>
      <w:r w:rsidRPr="005F3F1B">
        <w:t>Parte 3: Desarrolle su propio código personal de conducta ética</w:t>
      </w:r>
    </w:p>
    <w:p w14:paraId="6F40CF61" w14:textId="77777777" w:rsidR="008A2BD2" w:rsidRPr="005F3F1B" w:rsidRDefault="00000000">
      <w:pPr>
        <w:pStyle w:val="Ttulo1"/>
        <w:rPr>
          <w:rFonts w:eastAsia="Times New Roman"/>
        </w:rPr>
      </w:pPr>
      <w:r w:rsidRPr="005F3F1B">
        <w:rPr>
          <w:rFonts w:eastAsia="Times New Roman"/>
        </w:rPr>
        <w:t>Trasfondo/Situación</w:t>
      </w:r>
    </w:p>
    <w:p w14:paraId="2460B83F" w14:textId="77777777" w:rsidR="008A2BD2" w:rsidRPr="005F3F1B" w:rsidRDefault="00000000">
      <w:pPr>
        <w:pStyle w:val="BodyTextL25"/>
      </w:pPr>
      <w:r w:rsidRPr="005F3F1B">
        <w:t>Cuando se enfrenta a un dilema ético, ¿qué considera al tomar una decisión?</w:t>
      </w:r>
    </w:p>
    <w:p w14:paraId="2D89140B" w14:textId="77777777" w:rsidR="008A2BD2" w:rsidRPr="005F3F1B" w:rsidRDefault="00000000">
      <w:pPr>
        <w:pStyle w:val="BodyTextL25"/>
      </w:pPr>
      <w:r w:rsidRPr="005F3F1B">
        <w:t xml:space="preserve">Supongamos que encuentra una nueva unidad flash USB 3.0 en el laboratorio de computación, ¿qué haría? Un estudiante de su clase dice que encontró un sitio en Internet que tiene todos los exámenes y cuestionarios de la clase con respuestas, ¿qué haría? </w:t>
      </w:r>
    </w:p>
    <w:p w14:paraId="7ED2A496" w14:textId="77777777" w:rsidR="008A2BD2" w:rsidRPr="005F3F1B" w:rsidRDefault="00000000">
      <w:pPr>
        <w:pStyle w:val="BodyTextL25"/>
      </w:pPr>
      <w:r w:rsidRPr="005F3F1B">
        <w:t xml:space="preserve">Trabajar en ciberseguridad no siempre implica detener los ciberataques. Como especialista en ciberseguridad, su organización puede confiarle algunos de los datos más confidenciales. Como resultado, se enfrentará a dilemas éticos desafiantes, que pueden no tener una respuesta fácil o clara. Por ejemplo, al investigar una infracción a la seguridad, ¿se incluyen los dispositivos personales de los empleados y su contenido personal? </w:t>
      </w:r>
    </w:p>
    <w:p w14:paraId="72011057" w14:textId="77777777" w:rsidR="008A2BD2" w:rsidRPr="005F3F1B" w:rsidRDefault="00000000">
      <w:pPr>
        <w:pStyle w:val="BodyTextL25"/>
      </w:pPr>
      <w:r w:rsidRPr="005F3F1B">
        <w:t>El enfoque de este laboratorio es investigar enfoques o perspectivas para la toma de decisiones éticas. A continuación, investigará códigos de ética y, por último, creará su propio código personal de conducta ética.</w:t>
      </w:r>
    </w:p>
    <w:p w14:paraId="2DDCD191" w14:textId="77777777" w:rsidR="008A2BD2" w:rsidRPr="005F3F1B" w:rsidRDefault="00000000">
      <w:pPr>
        <w:pStyle w:val="Ttulo1"/>
        <w:rPr>
          <w:rFonts w:eastAsia="Times New Roman"/>
        </w:rPr>
      </w:pPr>
      <w:r w:rsidRPr="005F3F1B">
        <w:rPr>
          <w:rFonts w:eastAsia="Times New Roman"/>
        </w:rPr>
        <w:t>Recursos necesarios</w:t>
      </w:r>
    </w:p>
    <w:p w14:paraId="0B607A2D" w14:textId="77777777" w:rsidR="008A2BD2" w:rsidRPr="005F3F1B" w:rsidRDefault="00000000">
      <w:pPr>
        <w:pStyle w:val="Bulletlevel1"/>
      </w:pPr>
      <w:r w:rsidRPr="005F3F1B">
        <w:rPr>
          <w:rFonts w:ascii="Webdings" w:hAnsi="Webdings"/>
          <w:sz w:val="14"/>
          <w:szCs w:val="14"/>
        </w:rPr>
        <w:t>=</w:t>
      </w:r>
      <w:r w:rsidRPr="005F3F1B">
        <w:rPr>
          <w:rFonts w:ascii="Times New Roman" w:hAnsi="Times New Roman" w:cs="Times New Roman"/>
          <w:sz w:val="14"/>
          <w:szCs w:val="14"/>
        </w:rPr>
        <w:t xml:space="preserve">   </w:t>
      </w:r>
      <w:r w:rsidRPr="005F3F1B">
        <w:t>Computadora o dispositivo móvil con acceso a Internet.</w:t>
      </w:r>
    </w:p>
    <w:p w14:paraId="0F3BC34D" w14:textId="77777777" w:rsidR="008A2BD2" w:rsidRPr="005F3F1B" w:rsidRDefault="00000000">
      <w:pPr>
        <w:pStyle w:val="Ttulo1"/>
        <w:rPr>
          <w:rFonts w:eastAsia="Times New Roman"/>
        </w:rPr>
      </w:pPr>
      <w:r w:rsidRPr="005F3F1B">
        <w:rPr>
          <w:rFonts w:eastAsia="Times New Roman"/>
        </w:rPr>
        <w:t>Instrucciones</w:t>
      </w:r>
    </w:p>
    <w:p w14:paraId="02C0283C" w14:textId="77777777" w:rsidR="008A2BD2" w:rsidRPr="005F3F1B" w:rsidRDefault="00000000">
      <w:pPr>
        <w:pStyle w:val="Ttulo2"/>
        <w:rPr>
          <w:rFonts w:eastAsia="Times New Roman"/>
        </w:rPr>
      </w:pPr>
      <w:r w:rsidRPr="005F3F1B">
        <w:rPr>
          <w:rFonts w:eastAsia="Times New Roman"/>
        </w:rPr>
        <w:t xml:space="preserve">Parte 1: Enfoques de investigación para la toma de decisiones ética </w:t>
      </w:r>
    </w:p>
    <w:p w14:paraId="20D42F4F" w14:textId="77777777" w:rsidR="008A2BD2" w:rsidRPr="005F3F1B" w:rsidRDefault="00000000">
      <w:pPr>
        <w:pStyle w:val="BodyTextL25"/>
      </w:pPr>
      <w:r w:rsidRPr="005F3F1B">
        <w:t xml:space="preserve">Existen varios enfoques o perspectivas sobre la Toma de Decisiones Eticas, incluida la Etica Utilitaria, el Enfoque de Derechos y el Enfoque de Bien Común. Otros modelos de decisión ética incluyen el Enfoque de Equidad o Justicia, así como el Enfoque de la Virtud. </w:t>
      </w:r>
    </w:p>
    <w:p w14:paraId="0727B54F" w14:textId="77777777" w:rsidR="008A2BD2" w:rsidRPr="005F3F1B" w:rsidRDefault="00000000">
      <w:pPr>
        <w:pStyle w:val="BodyTextL25"/>
      </w:pPr>
      <w:r w:rsidRPr="005F3F1B">
        <w:t xml:space="preserve">En esta parte, investigará cada modelo o marco de decisión ética y luego formulará el principio subyacente a partir de ese enfoque. </w:t>
      </w:r>
    </w:p>
    <w:p w14:paraId="19634662" w14:textId="77777777" w:rsidR="008A2BD2" w:rsidRPr="005F3F1B" w:rsidRDefault="00000000">
      <w:pPr>
        <w:pStyle w:val="BodyTextL25"/>
      </w:pPr>
      <w:r w:rsidRPr="005F3F1B">
        <w:t>Utilice un navegador de Internet para investigar enfoques para la toma de decisiones éticas.</w:t>
      </w:r>
    </w:p>
    <w:p w14:paraId="108FD74D" w14:textId="77777777" w:rsidR="008A2BD2" w:rsidRPr="005F3F1B" w:rsidRDefault="00000000">
      <w:pPr>
        <w:pStyle w:val="Ttulo3"/>
        <w:rPr>
          <w:rFonts w:eastAsia="Times New Roman"/>
        </w:rPr>
      </w:pPr>
      <w:r w:rsidRPr="005F3F1B">
        <w:rPr>
          <w:rFonts w:eastAsia="Times New Roman"/>
        </w:rPr>
        <w:t>Paso 1: Investigar la ética utilitaria</w:t>
      </w:r>
    </w:p>
    <w:p w14:paraId="26DBCE81" w14:textId="4C77CEF6" w:rsidR="008A2BD2" w:rsidRPr="00B972BC" w:rsidRDefault="00000000" w:rsidP="00B972BC">
      <w:pPr>
        <w:pStyle w:val="Ttulo4"/>
        <w:rPr>
          <w:rFonts w:eastAsia="Times New Roman"/>
        </w:rPr>
      </w:pPr>
      <w:r w:rsidRPr="005F3F1B">
        <w:rPr>
          <w:rFonts w:eastAsia="Times New Roman"/>
        </w:rPr>
        <w:t>Pregunta:</w:t>
      </w:r>
    </w:p>
    <w:p w14:paraId="57A7C6AD" w14:textId="0EC5214A" w:rsidR="00B972BC" w:rsidRDefault="00B972BC">
      <w:pPr>
        <w:pStyle w:val="BodyTextL25"/>
        <w:spacing w:before="0"/>
      </w:pPr>
      <w:r>
        <w:t xml:space="preserve">El utilitarismo es la corriente ética que de las opciones dadas , la más ética es aquella que los resultados de dicha opción u acción son benéficos, mientras que si los resultados de la acción contraria no lo son, entonces esa es la menos ética. </w:t>
      </w:r>
    </w:p>
    <w:p w14:paraId="3B0FEF68" w14:textId="31CB6AC6" w:rsidR="00B972BC" w:rsidRPr="00B972BC" w:rsidRDefault="00B972BC">
      <w:pPr>
        <w:pStyle w:val="BodyTextL25"/>
        <w:spacing w:before="0"/>
      </w:pPr>
      <w:r w:rsidRPr="00B972BC">
        <w:rPr>
          <w:color w:val="343F48"/>
          <w:shd w:val="clear" w:color="auto" w:fill="FFFFFF"/>
        </w:rPr>
        <w:t>No obstante, ya que no podemos adivinar el futuro, es difícil saber con certeza si las consecuencias de nuestras acciones serán buenas o malas. Este es uno de los límites del utilitarismo.</w:t>
      </w:r>
    </w:p>
    <w:p w14:paraId="598DF1D2" w14:textId="77777777" w:rsidR="008A2BD2" w:rsidRPr="005F3F1B" w:rsidRDefault="00000000">
      <w:pPr>
        <w:pStyle w:val="AnswerLineL25"/>
      </w:pPr>
      <w:r w:rsidRPr="005F3F1B">
        <w:t>Escriba sus respuestas aquí.</w:t>
      </w:r>
    </w:p>
    <w:p w14:paraId="78CAE5C0" w14:textId="77777777" w:rsidR="008A2BD2" w:rsidRPr="005F3F1B" w:rsidRDefault="00000000">
      <w:pPr>
        <w:pStyle w:val="Ttulo3"/>
        <w:rPr>
          <w:rFonts w:eastAsia="Times New Roman"/>
        </w:rPr>
      </w:pPr>
      <w:r w:rsidRPr="005F3F1B">
        <w:rPr>
          <w:rFonts w:eastAsia="Times New Roman"/>
        </w:rPr>
        <w:lastRenderedPageBreak/>
        <w:t>Paso 2: Investigue el enfoque de derechos en la toma de decisiones éticas.</w:t>
      </w:r>
    </w:p>
    <w:p w14:paraId="2B5690AA" w14:textId="1512060C" w:rsidR="008A2BD2" w:rsidRPr="00B972BC" w:rsidRDefault="00000000" w:rsidP="00B972BC">
      <w:pPr>
        <w:pStyle w:val="Ttulo4"/>
        <w:rPr>
          <w:rFonts w:eastAsia="Times New Roman"/>
        </w:rPr>
      </w:pPr>
      <w:r w:rsidRPr="005F3F1B">
        <w:rPr>
          <w:rFonts w:eastAsia="Times New Roman"/>
        </w:rPr>
        <w:t>Pregunta:</w:t>
      </w:r>
    </w:p>
    <w:p w14:paraId="45F3BCD1" w14:textId="77777777" w:rsidR="00B972BC" w:rsidRPr="00B972BC" w:rsidRDefault="00B972BC">
      <w:pPr>
        <w:pStyle w:val="BodyTextL25"/>
        <w:spacing w:before="0"/>
      </w:pPr>
      <w:r w:rsidRPr="00B972BC">
        <w:t xml:space="preserve">En este enfoque , se basa principalmente la toma de decisiones apoyándose de la constitución de los derechos humanos , para poder justificar sus acciones. </w:t>
      </w:r>
    </w:p>
    <w:p w14:paraId="2BA581A9" w14:textId="77777777" w:rsidR="00B972BC" w:rsidRPr="00B972BC" w:rsidRDefault="00B972BC">
      <w:pPr>
        <w:pStyle w:val="BodyTextL25"/>
        <w:spacing w:before="0"/>
      </w:pPr>
    </w:p>
    <w:p w14:paraId="7F9C752D" w14:textId="353160B8" w:rsidR="00B972BC" w:rsidRPr="00B972BC" w:rsidRDefault="00B972BC">
      <w:pPr>
        <w:pStyle w:val="BodyTextL25"/>
        <w:spacing w:before="0"/>
      </w:pPr>
      <w:r w:rsidRPr="00B972BC">
        <w:rPr>
          <w:color w:val="000000"/>
          <w:spacing w:val="3"/>
          <w:shd w:val="clear" w:color="auto" w:fill="FFFFFF"/>
        </w:rPr>
        <w:t>Un aspecto esencial del enfoque de derechos es tratar a los demás como fines, no solo como medios para un fin. Las virtudes morales incluyen que se les diga la verdad, el derecho a un cierto grado de privacidad, no ser perjudicado y no ser explotado ni sometido a desigualdades.</w:t>
      </w:r>
      <w:r w:rsidRPr="00B972BC">
        <w:t xml:space="preserve"> </w:t>
      </w:r>
    </w:p>
    <w:p w14:paraId="32F8A339" w14:textId="77777777" w:rsidR="008A2BD2" w:rsidRPr="005F3F1B" w:rsidRDefault="00000000">
      <w:pPr>
        <w:pStyle w:val="AnswerLineL25"/>
      </w:pPr>
      <w:r w:rsidRPr="005F3F1B">
        <w:t>Escriba sus respuestas aquí.</w:t>
      </w:r>
    </w:p>
    <w:p w14:paraId="509BE38C" w14:textId="77777777" w:rsidR="008A2BD2" w:rsidRPr="005F3F1B" w:rsidRDefault="00000000">
      <w:pPr>
        <w:pStyle w:val="Ttulo3"/>
        <w:rPr>
          <w:rFonts w:eastAsia="Times New Roman"/>
        </w:rPr>
      </w:pPr>
      <w:r w:rsidRPr="005F3F1B">
        <w:rPr>
          <w:rFonts w:eastAsia="Times New Roman"/>
        </w:rPr>
        <w:t>Paso 3: Investigue el enfoque del bien común para la toma de decisiones éticas.</w:t>
      </w:r>
    </w:p>
    <w:p w14:paraId="07756494" w14:textId="77777777" w:rsidR="008A2BD2" w:rsidRPr="005F3F1B" w:rsidRDefault="00000000">
      <w:pPr>
        <w:pStyle w:val="Ttulo4"/>
        <w:rPr>
          <w:rFonts w:eastAsia="Times New Roman"/>
        </w:rPr>
      </w:pPr>
      <w:r w:rsidRPr="005F3F1B">
        <w:rPr>
          <w:rFonts w:eastAsia="Times New Roman"/>
        </w:rPr>
        <w:t>Pregunta:</w:t>
      </w:r>
    </w:p>
    <w:p w14:paraId="3DA038C3" w14:textId="64988300" w:rsidR="008A2BD2" w:rsidRDefault="008A2BD2" w:rsidP="001B4BD6">
      <w:pPr>
        <w:pStyle w:val="BodyTextL25"/>
        <w:spacing w:before="0"/>
        <w:ind w:left="0"/>
      </w:pPr>
    </w:p>
    <w:p w14:paraId="203BDE60" w14:textId="49E68B37" w:rsidR="001B4BD6" w:rsidRDefault="00B972BC" w:rsidP="001B4BD6">
      <w:pPr>
        <w:pStyle w:val="BodyTextL25"/>
        <w:spacing w:before="0"/>
      </w:pPr>
      <w:r>
        <w:t xml:space="preserve">Este </w:t>
      </w:r>
      <w:r w:rsidR="001B4BD6">
        <w:t>enfoque basa</w:t>
      </w:r>
      <w:r>
        <w:t xml:space="preserve"> su actuar y su toma de decisiones en evaluar si las acciones llevadas a cabo , perjudican o benefician a la mayoría de los seres humanos relacionados a dicha decisión, es decir, si la mayor parte de la población influida por esta decisión será beneficiada, entonces , se puede argumentar que se toma una decisión correcta. </w:t>
      </w:r>
    </w:p>
    <w:p w14:paraId="1CE8DCB3" w14:textId="1CBFE08A" w:rsidR="001B4BD6" w:rsidRPr="001B4BD6" w:rsidRDefault="001B4BD6">
      <w:pPr>
        <w:pStyle w:val="BodyTextL25"/>
        <w:spacing w:before="0"/>
      </w:pPr>
      <w:r w:rsidRPr="001B4BD6">
        <w:rPr>
          <w:shd w:val="clear" w:color="auto" w:fill="FFFFFF"/>
        </w:rPr>
        <w:t>El principio utilitarista pondera el balance neto de beneficios y perjuicios que una acción determinada produce en un grupo de individuos, mientras que este enfoque evalúa si una acción beneficia o erosiona un elemento específico del bien común. Sopesa el efecto en el tejido social de la comunidad. Nos anima a reconocer cómo las libertades y el apoyo que disfrutamos como individuos en la búsqueda de nuestra propia felicidad son posibles gracias al bienestar sostenido de nuestra vida comunitaria. Nos invita a preguntarnos qué tipo de sociedad somos y en qué queremos convertirnos, y qué acciones debemos tomar para lograrlo.</w:t>
      </w:r>
    </w:p>
    <w:p w14:paraId="46AE771E" w14:textId="77777777" w:rsidR="008A2BD2" w:rsidRPr="005F3F1B" w:rsidRDefault="00000000">
      <w:pPr>
        <w:pStyle w:val="AnswerLineL25"/>
      </w:pPr>
      <w:r w:rsidRPr="005F3F1B">
        <w:t>Escriba sus respuestas aquí.</w:t>
      </w:r>
    </w:p>
    <w:p w14:paraId="19036F58" w14:textId="77777777" w:rsidR="008A2BD2" w:rsidRPr="005F3F1B" w:rsidRDefault="00000000">
      <w:pPr>
        <w:pStyle w:val="Ttulo3"/>
        <w:rPr>
          <w:rFonts w:eastAsia="Times New Roman"/>
        </w:rPr>
      </w:pPr>
      <w:r w:rsidRPr="005F3F1B">
        <w:rPr>
          <w:rFonts w:eastAsia="Times New Roman"/>
        </w:rPr>
        <w:t>Paso 4: Investigue el enfoque de equidad o justicia en la toma de decisiones éticas.</w:t>
      </w:r>
    </w:p>
    <w:p w14:paraId="33D342A9" w14:textId="77777777" w:rsidR="008A2BD2" w:rsidRPr="005F3F1B" w:rsidRDefault="00000000">
      <w:pPr>
        <w:pStyle w:val="Ttulo4"/>
        <w:rPr>
          <w:rFonts w:eastAsia="Times New Roman"/>
        </w:rPr>
      </w:pPr>
      <w:r w:rsidRPr="005F3F1B">
        <w:rPr>
          <w:rFonts w:eastAsia="Times New Roman"/>
        </w:rPr>
        <w:t>Pregunta:</w:t>
      </w:r>
    </w:p>
    <w:p w14:paraId="4AB11001" w14:textId="77777777" w:rsidR="008A2BD2" w:rsidRDefault="00000000">
      <w:pPr>
        <w:pStyle w:val="BodyTextL25"/>
        <w:spacing w:before="0"/>
      </w:pPr>
      <w:r w:rsidRPr="005F3F1B">
        <w:t>Defina el principio subyacente del enfoque de equidad o justicia en la toma de decisiones éticas.</w:t>
      </w:r>
    </w:p>
    <w:p w14:paraId="7865111C" w14:textId="77777777" w:rsidR="001B4BD6" w:rsidRDefault="001B4BD6">
      <w:pPr>
        <w:pStyle w:val="BodyTextL25"/>
        <w:spacing w:before="0"/>
      </w:pPr>
    </w:p>
    <w:p w14:paraId="32427A92" w14:textId="25C2A6E7" w:rsidR="001B4BD6" w:rsidRDefault="001B4BD6" w:rsidP="001B4BD6">
      <w:pPr>
        <w:pStyle w:val="BodyTextL25"/>
        <w:spacing w:before="0"/>
      </w:pPr>
      <w:r>
        <w:t xml:space="preserve">En este enfoque se prioriza el tratamiento de las personas de una manera equilibrada considerando sus diferencias y necesidades individuales junto con la aplicación imparcial de normas y principios para garantizar un trato igualitario. </w:t>
      </w:r>
    </w:p>
    <w:p w14:paraId="3783828B" w14:textId="77777777" w:rsidR="001B4BD6" w:rsidRDefault="001B4BD6" w:rsidP="001B4BD6">
      <w:pPr>
        <w:pStyle w:val="BodyTextL25"/>
        <w:spacing w:before="0"/>
      </w:pPr>
    </w:p>
    <w:p w14:paraId="1FA1B138" w14:textId="77777777" w:rsidR="001B4BD6" w:rsidRDefault="001B4BD6" w:rsidP="001B4BD6">
      <w:pPr>
        <w:pStyle w:val="BodyTextL25"/>
        <w:spacing w:before="0"/>
      </w:pPr>
    </w:p>
    <w:p w14:paraId="5CC8C572" w14:textId="77777777" w:rsidR="001B4BD6" w:rsidRDefault="001B4BD6" w:rsidP="001B4BD6">
      <w:pPr>
        <w:pStyle w:val="BodyTextL25"/>
        <w:spacing w:before="0"/>
      </w:pPr>
    </w:p>
    <w:p w14:paraId="74C62C4F" w14:textId="77777777" w:rsidR="001B4BD6" w:rsidRDefault="001B4BD6" w:rsidP="001B4BD6">
      <w:pPr>
        <w:pStyle w:val="BodyTextL25"/>
        <w:spacing w:before="0"/>
      </w:pPr>
    </w:p>
    <w:p w14:paraId="7247B988" w14:textId="77777777" w:rsidR="001B4BD6" w:rsidRDefault="001B4BD6" w:rsidP="001B4BD6">
      <w:pPr>
        <w:pStyle w:val="BodyTextL25"/>
        <w:spacing w:before="0"/>
      </w:pPr>
    </w:p>
    <w:p w14:paraId="1CD24FFA" w14:textId="77777777" w:rsidR="001B4BD6" w:rsidRDefault="001B4BD6" w:rsidP="001B4BD6">
      <w:pPr>
        <w:pStyle w:val="BodyTextL25"/>
        <w:spacing w:before="0"/>
      </w:pPr>
    </w:p>
    <w:p w14:paraId="47310510" w14:textId="77777777" w:rsidR="001B4BD6" w:rsidRDefault="001B4BD6" w:rsidP="001B4BD6">
      <w:pPr>
        <w:pStyle w:val="BodyTextL25"/>
        <w:spacing w:before="0"/>
      </w:pPr>
    </w:p>
    <w:p w14:paraId="047405A1" w14:textId="77777777" w:rsidR="001B4BD6" w:rsidRDefault="001B4BD6" w:rsidP="001B4BD6">
      <w:pPr>
        <w:pStyle w:val="BodyTextL25"/>
        <w:spacing w:before="0"/>
      </w:pPr>
    </w:p>
    <w:p w14:paraId="4F239B1F" w14:textId="77777777" w:rsidR="001B4BD6" w:rsidRDefault="001B4BD6" w:rsidP="001B4BD6">
      <w:pPr>
        <w:pStyle w:val="BodyTextL25"/>
        <w:spacing w:before="0"/>
      </w:pPr>
    </w:p>
    <w:p w14:paraId="18FA6085" w14:textId="77777777" w:rsidR="001B4BD6" w:rsidRDefault="001B4BD6" w:rsidP="001B4BD6">
      <w:pPr>
        <w:pStyle w:val="BodyTextL25"/>
        <w:spacing w:before="0"/>
      </w:pPr>
    </w:p>
    <w:p w14:paraId="63F693B1" w14:textId="77777777" w:rsidR="001B4BD6" w:rsidRPr="001B4BD6" w:rsidRDefault="001B4BD6" w:rsidP="001B4BD6">
      <w:pPr>
        <w:pStyle w:val="BodyTextL25"/>
        <w:spacing w:before="0"/>
      </w:pPr>
    </w:p>
    <w:p w14:paraId="05BFE290" w14:textId="77777777" w:rsidR="008A2BD2" w:rsidRPr="005F3F1B" w:rsidRDefault="00000000">
      <w:pPr>
        <w:pStyle w:val="AnswerLineL25"/>
      </w:pPr>
      <w:r w:rsidRPr="005F3F1B">
        <w:t>Escriba sus respuestas aquí.</w:t>
      </w:r>
    </w:p>
    <w:p w14:paraId="5A54C0EA" w14:textId="77777777" w:rsidR="008A2BD2" w:rsidRPr="005F3F1B" w:rsidRDefault="00000000">
      <w:pPr>
        <w:pStyle w:val="Ttulo2"/>
        <w:rPr>
          <w:rFonts w:eastAsia="Times New Roman"/>
        </w:rPr>
      </w:pPr>
      <w:r w:rsidRPr="005F3F1B">
        <w:rPr>
          <w:rFonts w:eastAsia="Times New Roman"/>
        </w:rPr>
        <w:lastRenderedPageBreak/>
        <w:t>Parte 2: Código de Ética de la Investigación</w:t>
      </w:r>
    </w:p>
    <w:p w14:paraId="0710A71D" w14:textId="77777777" w:rsidR="001B4BD6" w:rsidRDefault="001B4BD6" w:rsidP="00903160">
      <w:pPr>
        <w:pStyle w:val="BodyTextL25"/>
        <w:spacing w:before="0"/>
        <w:ind w:left="0"/>
      </w:pPr>
    </w:p>
    <w:p w14:paraId="6795C912" w14:textId="68CD3AF9" w:rsidR="001B4BD6" w:rsidRDefault="001B4BD6" w:rsidP="001B4BD6">
      <w:pPr>
        <w:pStyle w:val="BodyTextL25"/>
        <w:numPr>
          <w:ilvl w:val="0"/>
          <w:numId w:val="2"/>
        </w:numPr>
        <w:spacing w:before="0"/>
      </w:pPr>
      <w:r>
        <w:t xml:space="preserve">Responsabilidad. </w:t>
      </w:r>
    </w:p>
    <w:p w14:paraId="02373024" w14:textId="66CED50F" w:rsidR="001B4BD6" w:rsidRDefault="001B4BD6" w:rsidP="001B4BD6">
      <w:pPr>
        <w:pStyle w:val="BodyTextL25"/>
        <w:numPr>
          <w:ilvl w:val="0"/>
          <w:numId w:val="2"/>
        </w:numPr>
        <w:spacing w:before="0"/>
      </w:pPr>
      <w:r>
        <w:t xml:space="preserve">Contribuir a la sociedad y al bienestar humano , reconociendo que todas las personas son partes interesadas de la informática-ciberseguridad. </w:t>
      </w:r>
    </w:p>
    <w:p w14:paraId="093A1DA5" w14:textId="01323C1C" w:rsidR="001B4BD6" w:rsidRDefault="00903160" w:rsidP="001B4BD6">
      <w:pPr>
        <w:pStyle w:val="BodyTextL25"/>
        <w:numPr>
          <w:ilvl w:val="0"/>
          <w:numId w:val="2"/>
        </w:numPr>
        <w:spacing w:before="0"/>
      </w:pPr>
      <w:r>
        <w:t xml:space="preserve">Honestidad y fiabilidad. </w:t>
      </w:r>
    </w:p>
    <w:p w14:paraId="3CF2BFC1" w14:textId="299D46F7" w:rsidR="00903160" w:rsidRDefault="00903160" w:rsidP="001B4BD6">
      <w:pPr>
        <w:pStyle w:val="BodyTextL25"/>
        <w:numPr>
          <w:ilvl w:val="0"/>
          <w:numId w:val="2"/>
        </w:numPr>
        <w:spacing w:before="0"/>
      </w:pPr>
      <w:r>
        <w:t xml:space="preserve">Respetar la privacidad. </w:t>
      </w:r>
    </w:p>
    <w:p w14:paraId="61B465B3" w14:textId="47ED63E9" w:rsidR="00903160" w:rsidRDefault="00903160" w:rsidP="001B4BD6">
      <w:pPr>
        <w:pStyle w:val="BodyTextL25"/>
        <w:numPr>
          <w:ilvl w:val="0"/>
          <w:numId w:val="2"/>
        </w:numPr>
        <w:spacing w:before="0"/>
      </w:pPr>
      <w:r>
        <w:t xml:space="preserve">Respetar la confidencialidad. </w:t>
      </w:r>
    </w:p>
    <w:p w14:paraId="293F6A6A" w14:textId="46DB4FED" w:rsidR="00903160" w:rsidRDefault="00903160" w:rsidP="001B4BD6">
      <w:pPr>
        <w:pStyle w:val="BodyTextL25"/>
        <w:numPr>
          <w:ilvl w:val="0"/>
          <w:numId w:val="2"/>
        </w:numPr>
        <w:spacing w:before="0"/>
      </w:pPr>
      <w:r>
        <w:t xml:space="preserve">Integridad. </w:t>
      </w:r>
    </w:p>
    <w:p w14:paraId="684C0150" w14:textId="08583559" w:rsidR="00903160" w:rsidRDefault="00903160" w:rsidP="001B4BD6">
      <w:pPr>
        <w:pStyle w:val="BodyTextL25"/>
        <w:numPr>
          <w:ilvl w:val="0"/>
          <w:numId w:val="2"/>
        </w:numPr>
        <w:spacing w:before="0"/>
      </w:pPr>
      <w:r>
        <w:t xml:space="preserve">Aprendizaje continuo. </w:t>
      </w:r>
    </w:p>
    <w:p w14:paraId="0B6A7592" w14:textId="690D7388" w:rsidR="00903160" w:rsidRDefault="00903160" w:rsidP="001B4BD6">
      <w:pPr>
        <w:pStyle w:val="BodyTextL25"/>
        <w:numPr>
          <w:ilvl w:val="0"/>
          <w:numId w:val="2"/>
        </w:numPr>
        <w:spacing w:before="0"/>
      </w:pPr>
      <w:r>
        <w:t xml:space="preserve">Respeto por derechos humanos. </w:t>
      </w:r>
    </w:p>
    <w:p w14:paraId="20D5FDB5" w14:textId="631F0770" w:rsidR="00903160" w:rsidRDefault="00903160" w:rsidP="001B4BD6">
      <w:pPr>
        <w:pStyle w:val="BodyTextL25"/>
        <w:numPr>
          <w:ilvl w:val="0"/>
          <w:numId w:val="2"/>
        </w:numPr>
        <w:spacing w:before="0"/>
      </w:pPr>
      <w:r>
        <w:t xml:space="preserve">Justicia y no discriminación. </w:t>
      </w:r>
    </w:p>
    <w:p w14:paraId="5315FC12" w14:textId="450BE1E4" w:rsidR="00903160" w:rsidRDefault="00903160" w:rsidP="001B4BD6">
      <w:pPr>
        <w:pStyle w:val="BodyTextL25"/>
        <w:numPr>
          <w:ilvl w:val="0"/>
          <w:numId w:val="2"/>
        </w:numPr>
        <w:spacing w:before="0"/>
      </w:pPr>
      <w:r>
        <w:t xml:space="preserve">Diseñar sistemas robustos , accesibles y seguros. </w:t>
      </w:r>
    </w:p>
    <w:p w14:paraId="4A69CB04" w14:textId="77777777" w:rsidR="008A2BD2" w:rsidRPr="005F3F1B" w:rsidRDefault="00000000" w:rsidP="00903160">
      <w:pPr>
        <w:pStyle w:val="AnswerLineL25"/>
        <w:ind w:left="0"/>
      </w:pPr>
      <w:r w:rsidRPr="005F3F1B">
        <w:t>Escriba sus respuestas aquí.</w:t>
      </w:r>
    </w:p>
    <w:p w14:paraId="6CA2C5E8" w14:textId="77777777" w:rsidR="008A2BD2" w:rsidRPr="005F3F1B" w:rsidRDefault="00000000">
      <w:pPr>
        <w:pStyle w:val="Ttulo2"/>
        <w:rPr>
          <w:rFonts w:eastAsia="Times New Roman"/>
        </w:rPr>
      </w:pPr>
      <w:r w:rsidRPr="005F3F1B">
        <w:rPr>
          <w:rFonts w:eastAsia="Times New Roman"/>
        </w:rPr>
        <w:t>Parte 3: Desarrolle su propio código personal de conducta ética</w:t>
      </w:r>
    </w:p>
    <w:p w14:paraId="3B8F36B0" w14:textId="77777777" w:rsidR="008A2BD2" w:rsidRPr="005F3F1B" w:rsidRDefault="00000000">
      <w:pPr>
        <w:pStyle w:val="BodyTextL25"/>
      </w:pPr>
      <w:r w:rsidRPr="005F3F1B">
        <w:t>Un código de conducta proporciona pautas para comportamientos específicos aceptables e inaceptables.</w:t>
      </w:r>
    </w:p>
    <w:p w14:paraId="0031DCE0" w14:textId="77777777" w:rsidR="008A2BD2" w:rsidRPr="005F3F1B" w:rsidRDefault="00000000">
      <w:pPr>
        <w:pStyle w:val="BodyTextL25"/>
      </w:pPr>
      <w:r w:rsidRPr="005F3F1B">
        <w:t>Según su investigación, elabore una lista de su propio código personal de conducta ética.</w:t>
      </w:r>
    </w:p>
    <w:p w14:paraId="13F3362C" w14:textId="77777777" w:rsidR="008A2BD2" w:rsidRPr="005F3F1B" w:rsidRDefault="00000000">
      <w:pPr>
        <w:pStyle w:val="Ttulo4"/>
        <w:rPr>
          <w:rFonts w:eastAsia="Times New Roman"/>
        </w:rPr>
      </w:pPr>
      <w:r w:rsidRPr="005F3F1B">
        <w:rPr>
          <w:rFonts w:eastAsia="Times New Roman"/>
        </w:rPr>
        <w:t>Pregunta:</w:t>
      </w:r>
    </w:p>
    <w:p w14:paraId="747203AF" w14:textId="77777777" w:rsidR="008A2BD2" w:rsidRDefault="00000000">
      <w:pPr>
        <w:pStyle w:val="BodyTextL25"/>
        <w:spacing w:before="0"/>
      </w:pPr>
      <w:r w:rsidRPr="005F3F1B">
        <w:t xml:space="preserve">Cree una lista de código de ética de al menos diez elementos. La lista debe ser secuencial de lo más importante a lo menos importante. </w:t>
      </w:r>
    </w:p>
    <w:p w14:paraId="38EE2134" w14:textId="77777777" w:rsidR="00903160" w:rsidRDefault="00903160">
      <w:pPr>
        <w:pStyle w:val="BodyTextL25"/>
        <w:spacing w:before="0"/>
      </w:pPr>
    </w:p>
    <w:p w14:paraId="1FD17194" w14:textId="162F8460" w:rsidR="00903160" w:rsidRDefault="00903160" w:rsidP="00903160">
      <w:pPr>
        <w:pStyle w:val="BodyTextL25"/>
        <w:numPr>
          <w:ilvl w:val="0"/>
          <w:numId w:val="3"/>
        </w:numPr>
        <w:spacing w:before="0"/>
      </w:pPr>
      <w:r>
        <w:t xml:space="preserve">Diseño seguro de software y hardware. </w:t>
      </w:r>
    </w:p>
    <w:p w14:paraId="78C66486" w14:textId="1F165E32" w:rsidR="00903160" w:rsidRDefault="00903160" w:rsidP="00903160">
      <w:pPr>
        <w:pStyle w:val="BodyTextL25"/>
        <w:numPr>
          <w:ilvl w:val="0"/>
          <w:numId w:val="3"/>
        </w:numPr>
        <w:spacing w:before="0"/>
      </w:pPr>
      <w:r>
        <w:t xml:space="preserve">Respeto por derechos humanos. </w:t>
      </w:r>
    </w:p>
    <w:p w14:paraId="0057CD80" w14:textId="6B072074" w:rsidR="00903160" w:rsidRDefault="00903160" w:rsidP="00903160">
      <w:pPr>
        <w:pStyle w:val="BodyTextL25"/>
        <w:numPr>
          <w:ilvl w:val="0"/>
          <w:numId w:val="3"/>
        </w:numPr>
        <w:spacing w:before="0"/>
      </w:pPr>
      <w:r>
        <w:t xml:space="preserve">Respeto por la confidencialidad. </w:t>
      </w:r>
    </w:p>
    <w:p w14:paraId="2215E53C" w14:textId="42FE0ED8" w:rsidR="00903160" w:rsidRDefault="00903160" w:rsidP="00903160">
      <w:pPr>
        <w:pStyle w:val="BodyTextL25"/>
        <w:numPr>
          <w:ilvl w:val="0"/>
          <w:numId w:val="3"/>
        </w:numPr>
        <w:spacing w:before="0"/>
      </w:pPr>
      <w:r>
        <w:t xml:space="preserve">Respeto por la Integridad. </w:t>
      </w:r>
    </w:p>
    <w:p w14:paraId="4F17A22D" w14:textId="24E84AA5" w:rsidR="00903160" w:rsidRDefault="00903160" w:rsidP="00903160">
      <w:pPr>
        <w:pStyle w:val="BodyTextL25"/>
        <w:numPr>
          <w:ilvl w:val="0"/>
          <w:numId w:val="3"/>
        </w:numPr>
        <w:spacing w:before="0"/>
      </w:pPr>
      <w:r>
        <w:t xml:space="preserve">Respeto por la Disponibilidad. </w:t>
      </w:r>
    </w:p>
    <w:p w14:paraId="3A3CF01D" w14:textId="0720CAE3" w:rsidR="00903160" w:rsidRDefault="00903160" w:rsidP="00903160">
      <w:pPr>
        <w:pStyle w:val="BodyTextL25"/>
        <w:numPr>
          <w:ilvl w:val="0"/>
          <w:numId w:val="3"/>
        </w:numPr>
        <w:spacing w:before="0"/>
      </w:pPr>
      <w:r>
        <w:t xml:space="preserve">Honestidad. </w:t>
      </w:r>
    </w:p>
    <w:p w14:paraId="6FB812C3" w14:textId="4E2FAFDB" w:rsidR="00903160" w:rsidRDefault="00903160" w:rsidP="00903160">
      <w:pPr>
        <w:pStyle w:val="BodyTextL25"/>
        <w:numPr>
          <w:ilvl w:val="0"/>
          <w:numId w:val="3"/>
        </w:numPr>
        <w:spacing w:before="0"/>
      </w:pPr>
      <w:r>
        <w:t xml:space="preserve">Aprendizaje Continuo. </w:t>
      </w:r>
    </w:p>
    <w:p w14:paraId="6A5CA4DD" w14:textId="176A6DEC" w:rsidR="00903160" w:rsidRDefault="00903160" w:rsidP="00903160">
      <w:pPr>
        <w:pStyle w:val="BodyTextL25"/>
        <w:numPr>
          <w:ilvl w:val="0"/>
          <w:numId w:val="3"/>
        </w:numPr>
        <w:spacing w:before="0"/>
      </w:pPr>
      <w:r>
        <w:t xml:space="preserve">Correcta administración de personal y recursos para mejorar la calidad de la vida profesional. </w:t>
      </w:r>
    </w:p>
    <w:p w14:paraId="69417DF3" w14:textId="6DDD6CD0" w:rsidR="00903160" w:rsidRDefault="00903160" w:rsidP="00903160">
      <w:pPr>
        <w:pStyle w:val="BodyTextL25"/>
        <w:numPr>
          <w:ilvl w:val="0"/>
          <w:numId w:val="3"/>
        </w:numPr>
        <w:spacing w:before="0"/>
      </w:pPr>
      <w:r>
        <w:t xml:space="preserve">Ser cuidadoso y atento a los detalles. </w:t>
      </w:r>
    </w:p>
    <w:p w14:paraId="543409BB" w14:textId="490C4444" w:rsidR="00903160" w:rsidRPr="005F3F1B" w:rsidRDefault="00903160" w:rsidP="00903160">
      <w:pPr>
        <w:pStyle w:val="BodyTextL25"/>
        <w:numPr>
          <w:ilvl w:val="0"/>
          <w:numId w:val="3"/>
        </w:numPr>
        <w:spacing w:before="0"/>
      </w:pPr>
      <w:r>
        <w:t xml:space="preserve">Trabajar solo en su ámbito de competencia. </w:t>
      </w:r>
    </w:p>
    <w:p w14:paraId="550446A4" w14:textId="77777777" w:rsidR="008A2BD2" w:rsidRPr="005F3F1B" w:rsidRDefault="00000000">
      <w:pPr>
        <w:pStyle w:val="AnswerLineL25"/>
      </w:pPr>
      <w:r w:rsidRPr="005F3F1B">
        <w:t>Escriba sus respuestas aquí.</w:t>
      </w:r>
    </w:p>
    <w:p w14:paraId="2AA40A3F" w14:textId="77777777" w:rsidR="008A2BD2" w:rsidRPr="005F3F1B" w:rsidRDefault="00000000">
      <w:pPr>
        <w:pStyle w:val="Ttulo1"/>
        <w:rPr>
          <w:rFonts w:eastAsia="Times New Roman"/>
        </w:rPr>
      </w:pPr>
      <w:r w:rsidRPr="005F3F1B">
        <w:rPr>
          <w:rFonts w:eastAsia="Times New Roman"/>
        </w:rPr>
        <w:t>Preguntas de reflexión</w:t>
      </w:r>
    </w:p>
    <w:p w14:paraId="7229EC6C" w14:textId="07CC3CA2" w:rsidR="008A2BD2" w:rsidRDefault="00000000" w:rsidP="00903160">
      <w:pPr>
        <w:pStyle w:val="ReflectionQ"/>
        <w:numPr>
          <w:ilvl w:val="0"/>
          <w:numId w:val="4"/>
        </w:numPr>
      </w:pPr>
      <w:r w:rsidRPr="005F3F1B">
        <w:t>¿Recuerda un incidente de ciberseguridad en el que la empresa actuó de manera ética o no? Explique.</w:t>
      </w:r>
    </w:p>
    <w:p w14:paraId="020B5518" w14:textId="2A6098AE" w:rsidR="00903160" w:rsidRPr="005F3F1B" w:rsidRDefault="00903160" w:rsidP="00903160">
      <w:pPr>
        <w:pStyle w:val="ReflectionQ"/>
        <w:ind w:left="720" w:firstLine="0"/>
      </w:pPr>
      <w:r>
        <w:t xml:space="preserve">Recuerdo una vez que se autoasignó una tarjeta de crédito nueva ( derivada del plástico anterior a la que tenía) , sin mi consentimiento, lo cual claramente es una falta a la confidencialidad de los datos del cliente ya que no proporcioné de manera libre estos nuevos datos.  </w:t>
      </w:r>
    </w:p>
    <w:p w14:paraId="4D5FEDC2" w14:textId="77777777" w:rsidR="008A2BD2" w:rsidRPr="005F3F1B" w:rsidRDefault="00000000">
      <w:pPr>
        <w:pStyle w:val="AnswerLineL25"/>
      </w:pPr>
      <w:r w:rsidRPr="005F3F1B">
        <w:t>Escriba sus respuestas aquí.</w:t>
      </w:r>
    </w:p>
    <w:p w14:paraId="1A12AA2A" w14:textId="5945667C" w:rsidR="008A2BD2" w:rsidRDefault="00000000" w:rsidP="00903160">
      <w:pPr>
        <w:pStyle w:val="ReflectionQ"/>
        <w:numPr>
          <w:ilvl w:val="0"/>
          <w:numId w:val="4"/>
        </w:numPr>
      </w:pPr>
      <w:r w:rsidRPr="005F3F1B">
        <w:lastRenderedPageBreak/>
        <w:t xml:space="preserve">¿Qué es una debilidad o un inconveniente de la </w:t>
      </w:r>
      <w:r w:rsidR="00903160" w:rsidRPr="005F3F1B">
        <w:t>Ética</w:t>
      </w:r>
      <w:r w:rsidRPr="005F3F1B">
        <w:t xml:space="preserve"> Utilitaria?</w:t>
      </w:r>
    </w:p>
    <w:p w14:paraId="3C9E5ED6" w14:textId="45CBEB85" w:rsidR="00903160" w:rsidRPr="005F3F1B" w:rsidRDefault="00903160" w:rsidP="00903160">
      <w:pPr>
        <w:pStyle w:val="ReflectionQ"/>
        <w:ind w:left="720" w:firstLine="0"/>
      </w:pPr>
      <w:r>
        <w:t>Son las desventajas de basarse únicamente en este enfoque de la ética, ya que por citar un ejemplo: este enfoque de ética esta sesgado por el balance neto de beneficios y perjuicios que muchas veces puede opacar los</w:t>
      </w:r>
      <w:r w:rsidR="007E53EF">
        <w:t xml:space="preserve"> enfoques en derechos</w:t>
      </w:r>
      <w:r>
        <w:t xml:space="preserve"> de las minorías que no aportaran una suma importante</w:t>
      </w:r>
      <w:r w:rsidR="007E53EF">
        <w:t xml:space="preserve"> a este balance de utilitarismo , o inclusive del bien común. </w:t>
      </w:r>
      <w:r>
        <w:t xml:space="preserve"> </w:t>
      </w:r>
    </w:p>
    <w:p w14:paraId="5916DF01" w14:textId="77777777" w:rsidR="008A2BD2" w:rsidRPr="005F3F1B" w:rsidRDefault="00000000">
      <w:pPr>
        <w:pStyle w:val="AnswerLineL25"/>
      </w:pPr>
      <w:r w:rsidRPr="005F3F1B">
        <w:t>Escriba sus respuestas aquí.</w:t>
      </w:r>
    </w:p>
    <w:p w14:paraId="145FC850" w14:textId="21E682D0" w:rsidR="008A2BD2" w:rsidRDefault="00000000" w:rsidP="007E53EF">
      <w:pPr>
        <w:pStyle w:val="ReflectionQ"/>
        <w:numPr>
          <w:ilvl w:val="0"/>
          <w:numId w:val="4"/>
        </w:numPr>
      </w:pPr>
      <w:r w:rsidRPr="005F3F1B">
        <w:t>Según su lista de código de ética, ¿cuál es el elemento más difícil de implementar en su lista?</w:t>
      </w:r>
      <w:r w:rsidR="007E53EF">
        <w:t xml:space="preserve">. </w:t>
      </w:r>
    </w:p>
    <w:p w14:paraId="5AB66250" w14:textId="1A24145A" w:rsidR="007E53EF" w:rsidRPr="005F3F1B" w:rsidRDefault="007E53EF" w:rsidP="007E53EF">
      <w:pPr>
        <w:pStyle w:val="ReflectionQ"/>
        <w:ind w:left="720" w:firstLine="0"/>
      </w:pPr>
      <w:r>
        <w:t xml:space="preserve">8. La administración de personal y recursos , ya que aquí se necesitan habilidades directivas que van mas allá de enfoques técnicos en ciberseguridad.  </w:t>
      </w:r>
    </w:p>
    <w:p w14:paraId="39947131" w14:textId="77777777" w:rsidR="008A2BD2" w:rsidRPr="005F3F1B" w:rsidRDefault="00000000">
      <w:pPr>
        <w:pStyle w:val="AnswerLineL25"/>
      </w:pPr>
      <w:r w:rsidRPr="005F3F1B">
        <w:t>Escriba sus respuestas aquí.</w:t>
      </w:r>
    </w:p>
    <w:p w14:paraId="0A200942" w14:textId="77777777" w:rsidR="00F13699" w:rsidRPr="00B972BC" w:rsidRDefault="00000000">
      <w:pPr>
        <w:pStyle w:val="ConfigWindow"/>
        <w:rPr>
          <w:lang w:val="es-MX"/>
        </w:rPr>
      </w:pPr>
      <w:r w:rsidRPr="005F3F1B">
        <w:t>Fin del documento</w:t>
      </w:r>
    </w:p>
    <w:sectPr w:rsidR="00F13699" w:rsidRPr="00B972BC" w:rsidSect="005F3F1B">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5015A" w14:textId="77777777" w:rsidR="00C05348" w:rsidRPr="005F3F1B" w:rsidRDefault="00C05348" w:rsidP="005F3F1B">
      <w:pPr>
        <w:spacing w:before="0" w:after="0" w:line="240" w:lineRule="auto"/>
      </w:pPr>
      <w:r w:rsidRPr="005F3F1B">
        <w:separator/>
      </w:r>
    </w:p>
  </w:endnote>
  <w:endnote w:type="continuationSeparator" w:id="0">
    <w:p w14:paraId="40879229" w14:textId="77777777" w:rsidR="00C05348" w:rsidRPr="005F3F1B" w:rsidRDefault="00C05348" w:rsidP="005F3F1B">
      <w:pPr>
        <w:spacing w:before="0" w:after="0" w:line="240" w:lineRule="auto"/>
      </w:pPr>
      <w:r w:rsidRPr="005F3F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825D0" w14:textId="265EEECE" w:rsidR="00E72EDD" w:rsidRDefault="00E72EDD">
    <w:pPr>
      <w:pStyle w:val="Piedepgina"/>
    </w:pPr>
    <w:r>
      <w:rPr>
        <w:noProof/>
      </w:rPr>
      <mc:AlternateContent>
        <mc:Choice Requires="wps">
          <w:drawing>
            <wp:anchor distT="0" distB="0" distL="0" distR="0" simplePos="0" relativeHeight="251659264" behindDoc="0" locked="0" layoutInCell="1" allowOverlap="1" wp14:anchorId="22FC2310" wp14:editId="197857DF">
              <wp:simplePos x="635" y="635"/>
              <wp:positionH relativeFrom="page">
                <wp:align>right</wp:align>
              </wp:positionH>
              <wp:positionV relativeFrom="page">
                <wp:align>bottom</wp:align>
              </wp:positionV>
              <wp:extent cx="993140" cy="371475"/>
              <wp:effectExtent l="0" t="0" r="0" b="0"/>
              <wp:wrapNone/>
              <wp:docPr id="96674527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1EF3BD8D" w14:textId="07BB9ED2" w:rsidR="00E72EDD" w:rsidRPr="00E72EDD" w:rsidRDefault="00E72EDD" w:rsidP="00E72EDD">
                          <w:pPr>
                            <w:spacing w:after="0"/>
                            <w:rPr>
                              <w:rFonts w:ascii="Calibri" w:eastAsia="Calibri" w:hAnsi="Calibri" w:cs="Calibri"/>
                              <w:noProof/>
                              <w:color w:val="000000"/>
                              <w:sz w:val="16"/>
                              <w:szCs w:val="16"/>
                            </w:rPr>
                          </w:pPr>
                          <w:r w:rsidRPr="00E72EDD">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2FC2310"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" filled="f" stroked="f">
              <v:textbox style="mso-fit-shape-to-text:t" inset="0,0,20pt,15pt">
                <w:txbxContent>
                  <w:p w14:paraId="1EF3BD8D" w14:textId="07BB9ED2" w:rsidR="00E72EDD" w:rsidRPr="00E72EDD" w:rsidRDefault="00E72EDD" w:rsidP="00E72EDD">
                    <w:pPr>
                      <w:spacing w:after="0"/>
                      <w:rPr>
                        <w:rFonts w:ascii="Calibri" w:eastAsia="Calibri" w:hAnsi="Calibri" w:cs="Calibri"/>
                        <w:noProof/>
                        <w:color w:val="000000"/>
                        <w:sz w:val="16"/>
                        <w:szCs w:val="16"/>
                      </w:rPr>
                    </w:pPr>
                    <w:r w:rsidRPr="00E72EDD">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D6B24" w14:textId="11B6994C" w:rsidR="00265CBB" w:rsidRDefault="00265CBB" w:rsidP="00265CBB">
    <w:pPr>
      <w:pStyle w:val="Piedepgina"/>
      <w:tabs>
        <w:tab w:val="right" w:pos="10080"/>
        <w:tab w:val="right" w:pos="10800"/>
      </w:tabs>
    </w:pPr>
    <w:r w:rsidRPr="00265CBB">
      <w:rPr>
        <w:rFonts w:eastAsia="Calibri" w:cs="Times New Roman"/>
        <w:szCs w:val="22"/>
        <w:lang w:eastAsia="en-US"/>
      </w:rPr>
      <w:sym w:font="Symbol" w:char="F0E3"/>
    </w:r>
    <w:r w:rsidRPr="00265CBB">
      <w:rPr>
        <w:rFonts w:eastAsia="Calibri" w:cs="Times New Roman"/>
        <w:szCs w:val="22"/>
        <w:lang w:eastAsia="en-US"/>
      </w:rPr>
      <w:t xml:space="preserve"> </w:t>
    </w:r>
    <w:sdt>
      <w:sdtPr>
        <w:rPr>
          <w:rFonts w:eastAsia="Calibri" w:cs="Times New Roman"/>
          <w:szCs w:val="22"/>
          <w:lang w:eastAsia="en-US"/>
        </w:rPr>
        <w:alias w:val="Comentarios"/>
        <w:tag w:val=""/>
        <w:id w:val="-936748620"/>
        <w:dataBinding w:prefixMappings="xmlns:ns0='http://purl.org/dc/elements/1.1/' xmlns:ns1='http://schemas.openxmlformats.org/package/2006/metadata/core-properties' " w:xpath="/ns1:coreProperties[1]/ns0:description[1]" w:storeItemID="{6C3C8BC8-F283-45AE-878A-BAB7291924A1}"/>
        <w:text w:multiLine="1"/>
      </w:sdtPr>
      <w:sdtContent>
        <w:r w:rsidRPr="00265CBB">
          <w:rPr>
            <w:rFonts w:eastAsia="Calibri" w:cs="Times New Roman"/>
            <w:szCs w:val="22"/>
            <w:lang w:eastAsia="en-US"/>
          </w:rPr>
          <w:t>2017</w:t>
        </w:r>
      </w:sdtContent>
    </w:sdt>
    <w:r w:rsidRPr="00265CBB">
      <w:rPr>
        <w:rFonts w:eastAsia="Calibri" w:cs="Times New Roman"/>
        <w:szCs w:val="22"/>
        <w:lang w:eastAsia="en-US"/>
      </w:rPr>
      <w:t xml:space="preserve"> - 2022 Cisco y/o sus filiales. Todos los derechos reservados. Información pública de Cisco</w:t>
    </w:r>
    <w:r w:rsidRPr="00265CBB">
      <w:rPr>
        <w:rFonts w:eastAsia="Calibri" w:cs="Times New Roman"/>
        <w:szCs w:val="22"/>
        <w:lang w:eastAsia="en-US"/>
      </w:rPr>
      <w:tab/>
      <w:t xml:space="preserve"> Página </w:t>
    </w:r>
    <w:r w:rsidRPr="00265CBB">
      <w:rPr>
        <w:rFonts w:eastAsia="Calibri" w:cs="Times New Roman"/>
        <w:szCs w:val="22"/>
        <w:lang w:eastAsia="en-US"/>
      </w:rPr>
      <w:fldChar w:fldCharType="begin"/>
    </w:r>
    <w:r w:rsidRPr="00265CBB">
      <w:rPr>
        <w:rFonts w:eastAsia="Calibri" w:cs="Times New Roman"/>
        <w:szCs w:val="22"/>
        <w:lang w:eastAsia="en-US"/>
      </w:rPr>
      <w:instrText xml:space="preserve"> PAGE </w:instrText>
    </w:r>
    <w:r w:rsidRPr="00265CBB">
      <w:rPr>
        <w:rFonts w:eastAsia="Calibri" w:cs="Times New Roman"/>
        <w:szCs w:val="22"/>
        <w:lang w:eastAsia="en-US"/>
      </w:rPr>
      <w:fldChar w:fldCharType="separate"/>
    </w:r>
    <w:r>
      <w:rPr>
        <w:rFonts w:eastAsia="Calibri" w:cs="Times New Roman"/>
        <w:lang w:eastAsia="en-US"/>
      </w:rPr>
      <w:t>1</w:t>
    </w:r>
    <w:r w:rsidRPr="00265CBB">
      <w:rPr>
        <w:rFonts w:eastAsia="Calibri" w:cs="Times New Roman"/>
        <w:szCs w:val="22"/>
        <w:lang w:eastAsia="en-US"/>
      </w:rPr>
      <w:fldChar w:fldCharType="end"/>
    </w:r>
    <w:r w:rsidRPr="00265CBB">
      <w:rPr>
        <w:rFonts w:eastAsia="Calibri" w:cs="Times New Roman"/>
        <w:szCs w:val="22"/>
        <w:lang w:eastAsia="en-US"/>
      </w:rPr>
      <w:t xml:space="preserve"> de </w:t>
    </w:r>
    <w:r w:rsidRPr="00265CBB">
      <w:rPr>
        <w:rFonts w:eastAsia="Calibri" w:cs="Times New Roman"/>
        <w:szCs w:val="22"/>
        <w:lang w:eastAsia="en-US"/>
      </w:rPr>
      <w:fldChar w:fldCharType="begin"/>
    </w:r>
    <w:r w:rsidRPr="00265CBB">
      <w:rPr>
        <w:rFonts w:eastAsia="Calibri" w:cs="Times New Roman"/>
        <w:szCs w:val="22"/>
        <w:lang w:eastAsia="en-US"/>
      </w:rPr>
      <w:instrText xml:space="preserve"> NUMPAGES  </w:instrText>
    </w:r>
    <w:r w:rsidRPr="00265CBB">
      <w:rPr>
        <w:rFonts w:eastAsia="Calibri" w:cs="Times New Roman"/>
        <w:szCs w:val="22"/>
        <w:lang w:eastAsia="en-US"/>
      </w:rPr>
      <w:fldChar w:fldCharType="separate"/>
    </w:r>
    <w:r>
      <w:rPr>
        <w:rFonts w:eastAsia="Calibri" w:cs="Times New Roman"/>
        <w:lang w:eastAsia="en-US"/>
      </w:rPr>
      <w:t>3</w:t>
    </w:r>
    <w:r w:rsidRPr="00265CBB">
      <w:rPr>
        <w:rFonts w:eastAsia="Calibri" w:cs="Times New Roman"/>
        <w:szCs w:val="22"/>
        <w:lang w:eastAsia="en-US"/>
      </w:rPr>
      <w:fldChar w:fldCharType="end"/>
    </w:r>
    <w:r w:rsidRPr="00265CBB">
      <w:rPr>
        <w:rFonts w:eastAsia="Calibri" w:cs="Times New Roman"/>
        <w:szCs w:val="22"/>
        <w:lang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8E4EC" w14:textId="63BAD628" w:rsidR="00265CBB" w:rsidRDefault="00265CBB" w:rsidP="00265CBB">
    <w:pPr>
      <w:pStyle w:val="Piedepgina"/>
      <w:tabs>
        <w:tab w:val="right" w:pos="10080"/>
        <w:tab w:val="right" w:pos="10800"/>
      </w:tabs>
    </w:pPr>
    <w:r w:rsidRPr="00265CBB">
      <w:rPr>
        <w:rFonts w:eastAsia="Calibri" w:cs="Times New Roman"/>
        <w:szCs w:val="22"/>
        <w:lang w:eastAsia="en-US"/>
      </w:rPr>
      <w:sym w:font="Symbol" w:char="F0E3"/>
    </w:r>
    <w:r w:rsidRPr="00265CBB">
      <w:rPr>
        <w:rFonts w:eastAsia="Calibri" w:cs="Times New Roman"/>
        <w:szCs w:val="22"/>
        <w:lang w:eastAsia="en-US"/>
      </w:rPr>
      <w:t xml:space="preserve"> </w:t>
    </w:r>
    <w:sdt>
      <w:sdtPr>
        <w:rPr>
          <w:rFonts w:eastAsia="Calibri" w:cs="Times New Roman"/>
          <w:szCs w:val="22"/>
          <w:lang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265CBB">
          <w:rPr>
            <w:rFonts w:eastAsia="Calibri" w:cs="Times New Roman"/>
            <w:szCs w:val="22"/>
            <w:lang w:eastAsia="en-US"/>
          </w:rPr>
          <w:t>2017</w:t>
        </w:r>
      </w:sdtContent>
    </w:sdt>
    <w:r w:rsidRPr="00265CBB">
      <w:rPr>
        <w:rFonts w:eastAsia="Calibri" w:cs="Times New Roman"/>
        <w:szCs w:val="22"/>
        <w:lang w:eastAsia="en-US"/>
      </w:rPr>
      <w:t xml:space="preserve"> - 2022 Cisco y/o sus filiales. Todos los derechos reservados. Información pública de Cisco</w:t>
    </w:r>
    <w:r w:rsidRPr="00265CBB">
      <w:rPr>
        <w:rFonts w:eastAsia="Calibri" w:cs="Times New Roman"/>
        <w:szCs w:val="22"/>
        <w:lang w:eastAsia="en-US"/>
      </w:rPr>
      <w:tab/>
      <w:t xml:space="preserve"> Página </w:t>
    </w:r>
    <w:r w:rsidRPr="00265CBB">
      <w:rPr>
        <w:rFonts w:eastAsia="Calibri" w:cs="Times New Roman"/>
        <w:szCs w:val="22"/>
        <w:lang w:eastAsia="en-US"/>
      </w:rPr>
      <w:fldChar w:fldCharType="begin"/>
    </w:r>
    <w:r w:rsidRPr="00265CBB">
      <w:rPr>
        <w:rFonts w:eastAsia="Calibri" w:cs="Times New Roman"/>
        <w:szCs w:val="22"/>
        <w:lang w:eastAsia="en-US"/>
      </w:rPr>
      <w:instrText xml:space="preserve"> PAGE </w:instrText>
    </w:r>
    <w:r w:rsidRPr="00265CBB">
      <w:rPr>
        <w:rFonts w:eastAsia="Calibri" w:cs="Times New Roman"/>
        <w:szCs w:val="22"/>
        <w:lang w:eastAsia="en-US"/>
      </w:rPr>
      <w:fldChar w:fldCharType="separate"/>
    </w:r>
    <w:r w:rsidRPr="00265CBB">
      <w:rPr>
        <w:rFonts w:eastAsia="Calibri" w:cs="Times New Roman"/>
        <w:szCs w:val="22"/>
        <w:lang w:eastAsia="en-US"/>
      </w:rPr>
      <w:t>1</w:t>
    </w:r>
    <w:r w:rsidRPr="00265CBB">
      <w:rPr>
        <w:rFonts w:eastAsia="Calibri" w:cs="Times New Roman"/>
        <w:szCs w:val="22"/>
        <w:lang w:eastAsia="en-US"/>
      </w:rPr>
      <w:fldChar w:fldCharType="end"/>
    </w:r>
    <w:r w:rsidRPr="00265CBB">
      <w:rPr>
        <w:rFonts w:eastAsia="Calibri" w:cs="Times New Roman"/>
        <w:szCs w:val="22"/>
        <w:lang w:eastAsia="en-US"/>
      </w:rPr>
      <w:t xml:space="preserve"> de </w:t>
    </w:r>
    <w:r w:rsidRPr="00265CBB">
      <w:rPr>
        <w:rFonts w:eastAsia="Calibri" w:cs="Times New Roman"/>
        <w:szCs w:val="22"/>
        <w:lang w:eastAsia="en-US"/>
      </w:rPr>
      <w:fldChar w:fldCharType="begin"/>
    </w:r>
    <w:r w:rsidRPr="00265CBB">
      <w:rPr>
        <w:rFonts w:eastAsia="Calibri" w:cs="Times New Roman"/>
        <w:szCs w:val="22"/>
        <w:lang w:eastAsia="en-US"/>
      </w:rPr>
      <w:instrText xml:space="preserve"> NUMPAGES  </w:instrText>
    </w:r>
    <w:r w:rsidRPr="00265CBB">
      <w:rPr>
        <w:rFonts w:eastAsia="Calibri" w:cs="Times New Roman"/>
        <w:szCs w:val="22"/>
        <w:lang w:eastAsia="en-US"/>
      </w:rPr>
      <w:fldChar w:fldCharType="separate"/>
    </w:r>
    <w:r w:rsidRPr="00265CBB">
      <w:rPr>
        <w:rFonts w:eastAsia="Calibri" w:cs="Times New Roman"/>
        <w:szCs w:val="22"/>
        <w:lang w:eastAsia="en-US"/>
      </w:rPr>
      <w:t>4</w:t>
    </w:r>
    <w:r w:rsidRPr="00265CBB">
      <w:rPr>
        <w:rFonts w:eastAsia="Calibri" w:cs="Times New Roman"/>
        <w:szCs w:val="22"/>
        <w:lang w:eastAsia="en-US"/>
      </w:rPr>
      <w:fldChar w:fldCharType="end"/>
    </w:r>
    <w:r w:rsidRPr="00265CBB">
      <w:rPr>
        <w:rFonts w:eastAsia="Calibri" w:cs="Times New Roman"/>
        <w:szCs w:val="22"/>
        <w:lang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65894" w14:textId="77777777" w:rsidR="00C05348" w:rsidRPr="005F3F1B" w:rsidRDefault="00C05348" w:rsidP="005F3F1B">
      <w:pPr>
        <w:spacing w:before="0" w:after="0" w:line="240" w:lineRule="auto"/>
      </w:pPr>
      <w:r w:rsidRPr="005F3F1B">
        <w:separator/>
      </w:r>
    </w:p>
  </w:footnote>
  <w:footnote w:type="continuationSeparator" w:id="0">
    <w:p w14:paraId="0B9B77FB" w14:textId="77777777" w:rsidR="00C05348" w:rsidRPr="005F3F1B" w:rsidRDefault="00C05348" w:rsidP="005F3F1B">
      <w:pPr>
        <w:spacing w:before="0" w:after="0" w:line="240" w:lineRule="auto"/>
      </w:pPr>
      <w:r w:rsidRPr="005F3F1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2D353" w14:textId="77777777" w:rsidR="00E72EDD" w:rsidRDefault="00E72ED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A40C9" w14:textId="3F9B7E1B" w:rsidR="00AA7C94" w:rsidRPr="00AA7C94" w:rsidRDefault="00AA7C94" w:rsidP="00AA7C94">
    <w:pPr>
      <w:pStyle w:val="PageHead"/>
      <w:pBdr>
        <w:bottom w:val="single" w:sz="18" w:space="1" w:color="auto"/>
      </w:pBdr>
      <w:tabs>
        <w:tab w:val="right" w:pos="10080"/>
      </w:tabs>
      <w:rPr>
        <w:rFonts w:eastAsia="Calibri" w:cs="Times New Roman"/>
        <w:bCs w:val="0"/>
        <w:szCs w:val="22"/>
        <w:lang w:eastAsia="en-US"/>
      </w:rPr>
    </w:pPr>
    <w:r w:rsidRPr="00AA7C94">
      <w:rPr>
        <w:rFonts w:eastAsia="Calibri" w:cs="Times New Roman"/>
        <w:bCs w:val="0"/>
        <w:szCs w:val="22"/>
        <w:lang w:eastAsia="en-US"/>
      </w:rPr>
      <w:t>Laboratorio: Crear su código personal de conducta ética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48085" w14:textId="55B87BA5" w:rsidR="005F3F1B" w:rsidRPr="005F3F1B" w:rsidRDefault="005F3F1B" w:rsidP="005F3F1B">
    <w:r w:rsidRPr="005F3F1B">
      <w:rPr>
        <w:noProof/>
      </w:rPr>
      <w:drawing>
        <wp:inline distT="0" distB="0" distL="0" distR="0" wp14:anchorId="216C3C6A" wp14:editId="50566F5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84A11"/>
    <w:multiLevelType w:val="hybridMultilevel"/>
    <w:tmpl w:val="B29ED4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65F2589"/>
    <w:multiLevelType w:val="hybridMultilevel"/>
    <w:tmpl w:val="4934DCD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91C6AC1"/>
    <w:multiLevelType w:val="hybridMultilevel"/>
    <w:tmpl w:val="CE02D8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A364307"/>
    <w:multiLevelType w:val="multilevel"/>
    <w:tmpl w:val="6D92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082209">
    <w:abstractNumId w:val="3"/>
  </w:num>
  <w:num w:numId="2" w16cid:durableId="1434009713">
    <w:abstractNumId w:val="2"/>
  </w:num>
  <w:num w:numId="3" w16cid:durableId="1496071422">
    <w:abstractNumId w:val="1"/>
  </w:num>
  <w:num w:numId="4" w16cid:durableId="98219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1B"/>
    <w:rsid w:val="00014F1C"/>
    <w:rsid w:val="000957BB"/>
    <w:rsid w:val="000C7363"/>
    <w:rsid w:val="00162019"/>
    <w:rsid w:val="001A4227"/>
    <w:rsid w:val="001B1767"/>
    <w:rsid w:val="001B4BD6"/>
    <w:rsid w:val="00265CBB"/>
    <w:rsid w:val="002E406F"/>
    <w:rsid w:val="0034005E"/>
    <w:rsid w:val="005566F7"/>
    <w:rsid w:val="00597916"/>
    <w:rsid w:val="005F0325"/>
    <w:rsid w:val="005F3F1B"/>
    <w:rsid w:val="007E53EF"/>
    <w:rsid w:val="00806C12"/>
    <w:rsid w:val="00811D0E"/>
    <w:rsid w:val="008A2BD2"/>
    <w:rsid w:val="00903160"/>
    <w:rsid w:val="00913439"/>
    <w:rsid w:val="00AA7C94"/>
    <w:rsid w:val="00B65D3A"/>
    <w:rsid w:val="00B972BC"/>
    <w:rsid w:val="00C05348"/>
    <w:rsid w:val="00C21F83"/>
    <w:rsid w:val="00D86B63"/>
    <w:rsid w:val="00D95575"/>
    <w:rsid w:val="00DA0572"/>
    <w:rsid w:val="00E72EDD"/>
    <w:rsid w:val="00EE4227"/>
    <w:rsid w:val="00F12514"/>
    <w:rsid w:val="00F13699"/>
    <w:rsid w:val="00F2595F"/>
    <w:rsid w:val="00F8545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EF40FB"/>
  <w15:chartTrackingRefBased/>
  <w15:docId w15:val="{40D1AB50-6683-414B-A28D-1DF5B4924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s-419"/>
    </w:rPr>
  </w:style>
  <w:style w:type="paragraph" w:styleId="Ttulo1">
    <w:name w:val="heading 1"/>
    <w:basedOn w:val="Normal"/>
    <w:link w:val="Ttulo1Car"/>
    <w:uiPriority w:val="9"/>
    <w:qFormat/>
    <w:pPr>
      <w:keepNext/>
      <w:spacing w:before="240" w:after="120" w:line="240" w:lineRule="auto"/>
      <w:ind w:left="360" w:hanging="360"/>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paragraph" w:styleId="Ttulo3">
    <w:name w:val="heading 3"/>
    <w:basedOn w:val="Normal"/>
    <w:link w:val="Ttulo3Car"/>
    <w:uiPriority w:val="9"/>
    <w:qFormat/>
    <w:pPr>
      <w:keepNext/>
      <w:spacing w:before="240" w:after="120" w:line="240" w:lineRule="auto"/>
      <w:outlineLvl w:val="2"/>
    </w:pPr>
    <w:rPr>
      <w:b/>
      <w:bCs/>
    </w:rPr>
  </w:style>
  <w:style w:type="paragraph" w:styleId="Ttulo4">
    <w:name w:val="heading 4"/>
    <w:basedOn w:val="Normal"/>
    <w:link w:val="Ttulo4Car"/>
    <w:uiPriority w:val="9"/>
    <w:qFormat/>
    <w:pPr>
      <w:keepNext/>
      <w:spacing w:before="0" w:after="0" w:line="240" w:lineRule="auto"/>
      <w:ind w:left="720"/>
      <w:outlineLvl w:val="3"/>
    </w:pPr>
    <w:rPr>
      <w:color w:val="FFFFFF"/>
      <w:sz w:val="6"/>
      <w:szCs w:val="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b/>
      <w:bCs/>
    </w:rPr>
  </w:style>
  <w:style w:type="character" w:customStyle="1" w:styleId="Ttulo2Car">
    <w:name w:val="Título 2 Car"/>
    <w:basedOn w:val="Fuentedeprrafopredeter"/>
    <w:link w:val="Ttulo2"/>
    <w:uiPriority w:val="9"/>
    <w:semiHidden/>
    <w:rPr>
      <w:rFonts w:ascii="Times New Roman" w:hAnsi="Times New Roman" w:cs="Times New Roman" w:hint="default"/>
      <w:b/>
      <w:bCs/>
    </w:rPr>
  </w:style>
  <w:style w:type="character" w:customStyle="1" w:styleId="Ttulo3Car">
    <w:name w:val="Título 3 Car"/>
    <w:basedOn w:val="Fuentedeprrafopredeter"/>
    <w:link w:val="Ttulo3"/>
    <w:uiPriority w:val="9"/>
    <w:semiHidden/>
    <w:rPr>
      <w:rFonts w:ascii="Times New Roman" w:hAnsi="Times New Roman" w:cs="Times New Roman" w:hint="default"/>
      <w:b/>
      <w:bCs/>
    </w:rPr>
  </w:style>
  <w:style w:type="character" w:customStyle="1" w:styleId="Ttulo4Car">
    <w:name w:val="Título 4 Car"/>
    <w:basedOn w:val="Fuentedeprrafopredeter"/>
    <w:link w:val="Ttulo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Piedepgina">
    <w:name w:val="footer"/>
    <w:basedOn w:val="Normal"/>
    <w:link w:val="PiedepginaCar"/>
    <w:uiPriority w:val="99"/>
    <w:unhideWhenUsed/>
    <w:pPr>
      <w:spacing w:after="0" w:line="240" w:lineRule="auto"/>
    </w:pPr>
    <w:rPr>
      <w:sz w:val="16"/>
      <w:szCs w:val="16"/>
    </w:rPr>
  </w:style>
  <w:style w:type="character" w:customStyle="1" w:styleId="PiedepginaCar">
    <w:name w:val="Pie de página Car"/>
    <w:basedOn w:val="Fuentedeprrafopredeter"/>
    <w:link w:val="Piedepgina"/>
    <w:uiPriority w:val="99"/>
  </w:style>
  <w:style w:type="paragraph" w:styleId="Ttulo">
    <w:name w:val="Title"/>
    <w:basedOn w:val="Normal"/>
    <w:qFormat/>
    <w:pPr>
      <w:spacing w:before="0" w:after="120" w:line="240" w:lineRule="auto"/>
    </w:pPr>
    <w:rPr>
      <w:b/>
      <w:bCs/>
      <w:sz w:val="32"/>
      <w:szCs w:val="32"/>
    </w:rPr>
  </w:style>
  <w:style w:type="character" w:customStyle="1" w:styleId="TitleChar">
    <w:name w:val="Title Char"/>
    <w:basedOn w:val="Fuentedeprrafopredeter"/>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Fuentedeprrafopredeter"/>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character" w:customStyle="1" w:styleId="BodyTextL25AnswerChar">
    <w:name w:val="Body Text L25 Answer Char"/>
    <w:basedOn w:val="Fuentedeprrafopredeter"/>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character" w:customStyle="1" w:styleId="AnswerGray">
    <w:name w:val="Answer Gray"/>
    <w:basedOn w:val="Fuentedeprrafopredeter"/>
    <w:rPr>
      <w:rFonts w:ascii="Arial" w:hAnsi="Arial" w:cs="Arial" w:hint="default"/>
      <w:b/>
      <w:bCs/>
      <w:color w:val="auto"/>
      <w:bdr w:val="none" w:sz="0" w:space="0" w:color="auto" w:frame="1"/>
      <w:shd w:val="clear" w:color="auto" w:fill="D9D9D9"/>
    </w:rPr>
  </w:style>
  <w:style w:type="paragraph" w:styleId="Encabezado">
    <w:name w:val="header"/>
    <w:basedOn w:val="Normal"/>
    <w:link w:val="EncabezadoCar"/>
    <w:uiPriority w:val="99"/>
    <w:unhideWhenUsed/>
    <w:rsid w:val="005F3F1B"/>
    <w:pPr>
      <w:tabs>
        <w:tab w:val="center" w:pos="4513"/>
        <w:tab w:val="right" w:pos="9026"/>
      </w:tabs>
      <w:spacing w:before="0" w:after="0" w:line="240" w:lineRule="auto"/>
    </w:pPr>
  </w:style>
  <w:style w:type="character" w:customStyle="1" w:styleId="EncabezadoCar">
    <w:name w:val="Encabezado Car"/>
    <w:basedOn w:val="Fuentedeprrafopredeter"/>
    <w:link w:val="Encabezado"/>
    <w:uiPriority w:val="99"/>
    <w:rsid w:val="005F3F1B"/>
    <w:rPr>
      <w:rFonts w:eastAsiaTheme="minorEastAsia"/>
      <w:sz w:val="22"/>
      <w:szCs w:val="22"/>
    </w:rPr>
  </w:style>
  <w:style w:type="paragraph" w:customStyle="1" w:styleId="InstNoteRed">
    <w:name w:val="Inst Note Red"/>
    <w:basedOn w:val="Normal"/>
    <w:qFormat/>
    <w:rsid w:val="005F3F1B"/>
    <w:pPr>
      <w:spacing w:line="240" w:lineRule="auto"/>
    </w:pPr>
    <w:rPr>
      <w:rFonts w:eastAsia="Calibri" w:cs="Times New Roman"/>
      <w:color w:val="EE0000"/>
      <w:sz w:val="20"/>
      <w:lang w:eastAsia="en-US"/>
    </w:rPr>
  </w:style>
  <w:style w:type="paragraph" w:customStyle="1" w:styleId="k3ksmc">
    <w:name w:val="k3ksmc"/>
    <w:basedOn w:val="Normal"/>
    <w:rsid w:val="001B4BD6"/>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B4B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614339">
      <w:bodyDiv w:val="1"/>
      <w:marLeft w:val="0"/>
      <w:marRight w:val="0"/>
      <w:marTop w:val="0"/>
      <w:marBottom w:val="0"/>
      <w:divBdr>
        <w:top w:val="none" w:sz="0" w:space="0" w:color="auto"/>
        <w:left w:val="none" w:sz="0" w:space="0" w:color="auto"/>
        <w:bottom w:val="none" w:sz="0" w:space="0" w:color="auto"/>
        <w:right w:val="none" w:sz="0" w:space="0" w:color="auto"/>
      </w:divBdr>
      <w:divsChild>
        <w:div w:id="1472937246">
          <w:marLeft w:val="-420"/>
          <w:marRight w:val="0"/>
          <w:marTop w:val="0"/>
          <w:marBottom w:val="0"/>
          <w:divBdr>
            <w:top w:val="none" w:sz="0" w:space="0" w:color="auto"/>
            <w:left w:val="none" w:sz="0" w:space="0" w:color="auto"/>
            <w:bottom w:val="none" w:sz="0" w:space="0" w:color="auto"/>
            <w:right w:val="none" w:sz="0" w:space="0" w:color="auto"/>
          </w:divBdr>
          <w:divsChild>
            <w:div w:id="263878903">
              <w:marLeft w:val="0"/>
              <w:marRight w:val="0"/>
              <w:marTop w:val="0"/>
              <w:marBottom w:val="0"/>
              <w:divBdr>
                <w:top w:val="none" w:sz="0" w:space="0" w:color="auto"/>
                <w:left w:val="none" w:sz="0" w:space="0" w:color="auto"/>
                <w:bottom w:val="none" w:sz="0" w:space="0" w:color="auto"/>
                <w:right w:val="none" w:sz="0" w:space="0" w:color="auto"/>
              </w:divBdr>
              <w:divsChild>
                <w:div w:id="203296062">
                  <w:marLeft w:val="0"/>
                  <w:marRight w:val="0"/>
                  <w:marTop w:val="0"/>
                  <w:marBottom w:val="0"/>
                  <w:divBdr>
                    <w:top w:val="none" w:sz="0" w:space="0" w:color="auto"/>
                    <w:left w:val="none" w:sz="0" w:space="0" w:color="auto"/>
                    <w:bottom w:val="none" w:sz="0" w:space="0" w:color="auto"/>
                    <w:right w:val="none" w:sz="0" w:space="0" w:color="auto"/>
                  </w:divBdr>
                  <w:divsChild>
                    <w:div w:id="795492429">
                      <w:marLeft w:val="0"/>
                      <w:marRight w:val="0"/>
                      <w:marTop w:val="0"/>
                      <w:marBottom w:val="0"/>
                      <w:divBdr>
                        <w:top w:val="none" w:sz="0" w:space="0" w:color="auto"/>
                        <w:left w:val="none" w:sz="0" w:space="0" w:color="auto"/>
                        <w:bottom w:val="none" w:sz="0" w:space="0" w:color="auto"/>
                        <w:right w:val="none" w:sz="0" w:space="0" w:color="auto"/>
                      </w:divBdr>
                    </w:div>
                    <w:div w:id="17971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1073</Words>
  <Characters>5903</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Laboratorio: Crear su código personal de conducta ética</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Crear su código personal de conducta ética</dc:title>
  <dc:subject/>
  <dc:creator>Shubham Shinde (aptlogica)</dc:creator>
  <cp:keywords/>
  <dc:description>2017</dc:description>
  <cp:lastModifiedBy>Luis Vargas Gonzalez</cp:lastModifiedBy>
  <cp:revision>2</cp:revision>
  <dcterms:created xsi:type="dcterms:W3CDTF">2025-06-20T18:34:00Z</dcterms:created>
  <dcterms:modified xsi:type="dcterms:W3CDTF">2025-06-20T18:34:00Z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161200.000000000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bed15bf1f33b8c38acde7a92b3f7fdc4d1e2e19e43a6025d7c1cac59c3c4a371</vt:lpwstr>
  </property>
  <property fmtid="{D5CDD505-2E9C-101B-9397-08002B2CF9AE}" pid="17" name="ClassificationContentMarkingFooterShapeIds">
    <vt:lpwstr>486d38ef,399f5cbd,67a348e2</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2024-08-07T20:58:54Z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38c82b03-06a9-4f58-a443-802f1447153d</vt:lpwstr>
  </property>
  <property fmtid="{D5CDD505-2E9C-101B-9397-08002B2CF9AE}" pid="26" name="MSIP_Label_c8f49a32-fde3-48a5-9266-b5b0972a22dc_ContentBits">
    <vt:lpwstr>2</vt:lpwstr>
  </property>
</Properties>
</file>