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(Universidad del Perú, DECANA DE AMÉRICA)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FACULTAD DE INGENIERÍA DE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282E93" w:rsidRPr="00282E93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E93" w:rsidRPr="00282E93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D79E3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114300" distB="114300" distL="114300" distR="114300" wp14:anchorId="35E9ABB0" wp14:editId="606C455E">
                  <wp:extent cx="19621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D1B" w:rsidRPr="00282E93" w:rsidRDefault="00DF3D1B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3D1B" w:rsidRPr="00282E93" w:rsidRDefault="005F6C9D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GESTIÓN DE CAMBIOS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Curso: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GESTIÓN DE CONFIGURACIÓN Y MANTENIMIENTO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Profesora: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ab/>
        <w:t>WONG PORTILLO, LENIS ROSSI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Alumnos: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ANTAURCO ARAGÓN, GABRIEL GIANCARLO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ARROYO ROMO, ALISSON KARINA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BARBIERI LIZAMA, GIORDANO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CASAS RIME JHORDAN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MOYA BRAMON, DONADONI MIGUEL ANGEL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LUCAS JOHN ALEX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TAQUIRE, LUIS ANTONIO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YAURI MARTINEZ, LUIS DAVID</w:t>
      </w:r>
    </w:p>
    <w:p w:rsidR="00DF3D1B" w:rsidRPr="00282E93" w:rsidRDefault="00DD79E3" w:rsidP="00A55C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F3D1B" w:rsidRPr="00282E93" w:rsidRDefault="005F6C9D" w:rsidP="00A55CA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Ciudad Universitaria, 2</w:t>
      </w:r>
      <w:r w:rsidR="00DD79E3" w:rsidRPr="00282E93">
        <w:rPr>
          <w:rFonts w:ascii="Times New Roman" w:eastAsia="Times New Roman" w:hAnsi="Times New Roman" w:cs="Times New Roman"/>
          <w:sz w:val="24"/>
          <w:szCs w:val="24"/>
        </w:rPr>
        <w:t xml:space="preserve">9 de </w:t>
      </w:r>
      <w:r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DD79E3" w:rsidRPr="00282E93">
        <w:rPr>
          <w:rFonts w:ascii="Times New Roman" w:eastAsia="Times New Roman" w:hAnsi="Times New Roman" w:cs="Times New Roman"/>
          <w:sz w:val="24"/>
          <w:szCs w:val="24"/>
        </w:rPr>
        <w:t xml:space="preserve"> del 2019</w:t>
      </w:r>
    </w:p>
    <w:p w:rsidR="00B11A10" w:rsidRPr="000E35CB" w:rsidRDefault="0024693F" w:rsidP="000E35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br w:type="page"/>
      </w:r>
    </w:p>
    <w:p w:rsidR="00B11A10" w:rsidRDefault="00B70FE4" w:rsidP="00D148DC">
      <w:pPr>
        <w:pStyle w:val="Titulo1"/>
        <w:spacing w:line="480" w:lineRule="auto"/>
        <w:outlineLvl w:val="0"/>
      </w:pPr>
      <w:bookmarkStart w:id="0" w:name="_Toc26869928"/>
      <w:r>
        <w:lastRenderedPageBreak/>
        <w:t>Plan de Gestión de Cambios</w:t>
      </w:r>
      <w:r w:rsidR="00B11A10" w:rsidRPr="00282E93">
        <w:br/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70FE4" w:rsidTr="00B70FE4">
        <w:tc>
          <w:tcPr>
            <w:tcW w:w="4509" w:type="dxa"/>
          </w:tcPr>
          <w:p w:rsidR="00B70FE4" w:rsidRDefault="00B70FE4" w:rsidP="00D148DC">
            <w:pPr>
              <w:pStyle w:val="Titulo1"/>
              <w:spacing w:line="480" w:lineRule="auto"/>
              <w:outlineLvl w:val="0"/>
            </w:pPr>
            <w:r>
              <w:t>Nombre del Proyecto</w:t>
            </w:r>
          </w:p>
        </w:tc>
        <w:tc>
          <w:tcPr>
            <w:tcW w:w="4510" w:type="dxa"/>
          </w:tcPr>
          <w:p w:rsidR="00B70FE4" w:rsidRDefault="00B70FE4" w:rsidP="00D148DC">
            <w:pPr>
              <w:pStyle w:val="Titulo1"/>
              <w:spacing w:line="480" w:lineRule="auto"/>
              <w:outlineLvl w:val="0"/>
            </w:pPr>
            <w:r>
              <w:t>Siglas</w:t>
            </w:r>
          </w:p>
        </w:tc>
      </w:tr>
      <w:tr w:rsidR="00B70FE4" w:rsidRPr="00B70FE4" w:rsidTr="00B70FE4">
        <w:tc>
          <w:tcPr>
            <w:tcW w:w="4509" w:type="dxa"/>
          </w:tcPr>
          <w:p w:rsidR="00B70FE4" w:rsidRPr="00B70FE4" w:rsidRDefault="00B70FE4" w:rsidP="00D148DC">
            <w:pPr>
              <w:pStyle w:val="Titulo1"/>
              <w:spacing w:line="480" w:lineRule="auto"/>
              <w:outlineLvl w:val="0"/>
              <w:rPr>
                <w:b w:val="0"/>
              </w:rPr>
            </w:pPr>
            <w:r w:rsidRPr="00B70FE4">
              <w:rPr>
                <w:b w:val="0"/>
              </w:rPr>
              <w:t>Sistema de Aula Virtual</w:t>
            </w:r>
          </w:p>
        </w:tc>
        <w:tc>
          <w:tcPr>
            <w:tcW w:w="4510" w:type="dxa"/>
          </w:tcPr>
          <w:p w:rsidR="00B70FE4" w:rsidRPr="00B70FE4" w:rsidRDefault="00B70FE4" w:rsidP="00D148DC">
            <w:pPr>
              <w:pStyle w:val="Titulo1"/>
              <w:spacing w:line="480" w:lineRule="auto"/>
              <w:outlineLvl w:val="0"/>
              <w:rPr>
                <w:b w:val="0"/>
              </w:rPr>
            </w:pPr>
            <w:r w:rsidRPr="00B70FE4">
              <w:rPr>
                <w:b w:val="0"/>
              </w:rPr>
              <w:t>SAV</w:t>
            </w:r>
          </w:p>
        </w:tc>
      </w:tr>
    </w:tbl>
    <w:p w:rsidR="00B70FE4" w:rsidRDefault="00B70FE4" w:rsidP="00D148DC">
      <w:pPr>
        <w:pStyle w:val="Titulo1"/>
        <w:spacing w:line="480" w:lineRule="auto"/>
        <w:outlineLvl w:val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B0C3B" w:rsidTr="000F7CDD">
        <w:tc>
          <w:tcPr>
            <w:tcW w:w="9019" w:type="dxa"/>
            <w:gridSpan w:val="4"/>
          </w:tcPr>
          <w:p w:rsidR="006B0C3B" w:rsidRDefault="006B0C3B" w:rsidP="00D148DC">
            <w:pPr>
              <w:pStyle w:val="Titulo1"/>
              <w:spacing w:line="480" w:lineRule="auto"/>
              <w:outlineLvl w:val="0"/>
            </w:pPr>
            <w:r>
              <w:t>Roles de Gestión de Cambios</w:t>
            </w:r>
          </w:p>
        </w:tc>
      </w:tr>
      <w:tr w:rsidR="006B0C3B" w:rsidTr="006B0C3B">
        <w:tc>
          <w:tcPr>
            <w:tcW w:w="2254" w:type="dxa"/>
          </w:tcPr>
          <w:p w:rsidR="006B0C3B" w:rsidRDefault="006B0C3B" w:rsidP="00D148DC">
            <w:pPr>
              <w:pStyle w:val="Titulo1"/>
              <w:spacing w:line="480" w:lineRule="auto"/>
              <w:outlineLvl w:val="0"/>
            </w:pPr>
            <w:r>
              <w:t>Roles</w:t>
            </w:r>
          </w:p>
        </w:tc>
        <w:tc>
          <w:tcPr>
            <w:tcW w:w="2255" w:type="dxa"/>
          </w:tcPr>
          <w:p w:rsidR="006B0C3B" w:rsidRDefault="006B0C3B" w:rsidP="00D148DC">
            <w:pPr>
              <w:pStyle w:val="Titulo1"/>
              <w:spacing w:line="480" w:lineRule="auto"/>
              <w:outlineLvl w:val="0"/>
            </w:pPr>
            <w:r>
              <w:t>Persona asignada</w:t>
            </w:r>
          </w:p>
        </w:tc>
        <w:tc>
          <w:tcPr>
            <w:tcW w:w="2255" w:type="dxa"/>
          </w:tcPr>
          <w:p w:rsidR="006B0C3B" w:rsidRDefault="006B0C3B" w:rsidP="00D148DC">
            <w:pPr>
              <w:pStyle w:val="Titulo1"/>
              <w:spacing w:line="480" w:lineRule="auto"/>
              <w:outlineLvl w:val="0"/>
            </w:pPr>
            <w:r>
              <w:t>Responsabilidad</w:t>
            </w:r>
          </w:p>
        </w:tc>
        <w:tc>
          <w:tcPr>
            <w:tcW w:w="2255" w:type="dxa"/>
          </w:tcPr>
          <w:p w:rsidR="006B0C3B" w:rsidRDefault="006B0C3B" w:rsidP="00D148DC">
            <w:pPr>
              <w:pStyle w:val="Titulo1"/>
              <w:spacing w:line="480" w:lineRule="auto"/>
              <w:outlineLvl w:val="0"/>
            </w:pPr>
            <w:r>
              <w:t>Autoridad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Gestor de la gestión de la configuración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2255" w:type="dxa"/>
          </w:tcPr>
          <w:p w:rsidR="00B70C28" w:rsidRPr="005D48C8" w:rsidRDefault="00B70C28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Determinar el proceso cambios.</w:t>
            </w:r>
          </w:p>
          <w:p w:rsidR="00523725" w:rsidRPr="00B70C28" w:rsidRDefault="00B70C28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Encargado de implementar, mantener y mejorar la gestión de configuración.</w:t>
            </w:r>
          </w:p>
        </w:tc>
        <w:tc>
          <w:tcPr>
            <w:tcW w:w="2255" w:type="dxa"/>
          </w:tcPr>
          <w:p w:rsidR="00523725" w:rsidRPr="001508E5" w:rsidRDefault="001508E5" w:rsidP="001508E5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1508E5">
              <w:rPr>
                <w:rFonts w:ascii="Times New Roman" w:hAnsi="Times New Roman" w:cs="Times New Roman"/>
              </w:rPr>
              <w:t>Autoridad para operar sobre las funciones de gestor de la configuración.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Bibliotecario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2255" w:type="dxa"/>
          </w:tcPr>
          <w:p w:rsidR="00523725" w:rsidRPr="00B70C28" w:rsidRDefault="00B70C28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Asegurarse que los aspectos prácticos de la gestión de configuración trabajen entre sí adecuadamente</w:t>
            </w:r>
          </w:p>
        </w:tc>
        <w:tc>
          <w:tcPr>
            <w:tcW w:w="2255" w:type="dxa"/>
          </w:tcPr>
          <w:p w:rsidR="00523725" w:rsidRPr="001508E5" w:rsidRDefault="001508E5" w:rsidP="001508E5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1508E5">
              <w:rPr>
                <w:rFonts w:ascii="Times New Roman" w:hAnsi="Times New Roman" w:cs="Times New Roman"/>
              </w:rPr>
              <w:t xml:space="preserve">Autoridad para operar sobre las funciones de bibliotecario Custodia la información de los artículos de configuración.  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Gerente de Proyecto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Yauri Martinez, Luis David</w:t>
            </w:r>
          </w:p>
        </w:tc>
        <w:tc>
          <w:tcPr>
            <w:tcW w:w="2255" w:type="dxa"/>
          </w:tcPr>
          <w:p w:rsidR="00523725" w:rsidRDefault="00AB55B3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Definición y presentación del proyecto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B55B3" w:rsidRPr="00B70C28" w:rsidRDefault="00AB55B3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Establecer los objetivos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5" w:type="dxa"/>
          </w:tcPr>
          <w:p w:rsidR="00523725" w:rsidRPr="006B0C3B" w:rsidRDefault="00B66055" w:rsidP="00B66055">
            <w:pPr>
              <w:ind w:left="58"/>
              <w:jc w:val="both"/>
              <w:rPr>
                <w:b/>
              </w:rPr>
            </w:pPr>
            <w:r w:rsidRPr="00B66055">
              <w:rPr>
                <w:rFonts w:ascii="Times New Roman" w:hAnsi="Times New Roman" w:cs="Times New Roman"/>
              </w:rPr>
              <w:t>Toda autoridad sobre el proyecto y sus funciones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Analista Senior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Barbieri Lizama, Giordano de Jesus</w:t>
            </w:r>
          </w:p>
        </w:tc>
        <w:tc>
          <w:tcPr>
            <w:tcW w:w="2255" w:type="dxa"/>
          </w:tcPr>
          <w:p w:rsidR="005632F7" w:rsidRPr="005D48C8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Descripciones de casos de uso</w:t>
            </w:r>
          </w:p>
          <w:p w:rsidR="005632F7" w:rsidRPr="005D48C8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Modelado de análisis</w:t>
            </w:r>
          </w:p>
          <w:p w:rsidR="00523725" w:rsidRPr="00B70C28" w:rsidRDefault="00523725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Auditar la gestión del proyecto </w:t>
            </w:r>
            <w:r w:rsidRPr="00B66055">
              <w:rPr>
                <w:rFonts w:ascii="Times New Roman" w:hAnsi="Times New Roman" w:cs="Times New Roman"/>
              </w:rPr>
              <w:t xml:space="preserve">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Arquitecto de Software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Quispe Taquire, Luis Antonio</w:t>
            </w:r>
          </w:p>
        </w:tc>
        <w:tc>
          <w:tcPr>
            <w:tcW w:w="2255" w:type="dxa"/>
          </w:tcPr>
          <w:p w:rsidR="00523725" w:rsidRPr="00B70C28" w:rsidRDefault="00AB55B3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Gestión de los requisitos no funcionales y definición de la Arquitectura de Software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B66055">
              <w:rPr>
                <w:rFonts w:ascii="Times New Roman" w:hAnsi="Times New Roman" w:cs="Times New Roman"/>
              </w:rPr>
              <w:t xml:space="preserve">Auditar la </w:t>
            </w:r>
            <w:r>
              <w:rPr>
                <w:rFonts w:ascii="Times New Roman" w:hAnsi="Times New Roman" w:cs="Times New Roman"/>
              </w:rPr>
              <w:t>arquitectura del proyecto</w:t>
            </w:r>
            <w:r w:rsidRPr="00B66055">
              <w:rPr>
                <w:rFonts w:ascii="Times New Roman" w:hAnsi="Times New Roman" w:cs="Times New Roman"/>
              </w:rPr>
              <w:t xml:space="preserve"> 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Diseñador UX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Casas Rime, Jordan Eddy Brandon</w:t>
            </w:r>
          </w:p>
        </w:tc>
        <w:tc>
          <w:tcPr>
            <w:tcW w:w="2255" w:type="dxa"/>
          </w:tcPr>
          <w:p w:rsidR="00AB55B3" w:rsidRPr="005D48C8" w:rsidRDefault="00AB55B3" w:rsidP="00AB55B3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Investigación del usuario</w:t>
            </w:r>
          </w:p>
          <w:p w:rsidR="00AB55B3" w:rsidRPr="005D48C8" w:rsidRDefault="00AB55B3" w:rsidP="00AB55B3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Pruebas de usabilidad</w:t>
            </w:r>
          </w:p>
          <w:p w:rsidR="00523725" w:rsidRPr="00B70C28" w:rsidRDefault="00523725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Auditar el diseño de interfaces </w:t>
            </w:r>
            <w:r w:rsidRPr="00B66055">
              <w:rPr>
                <w:rFonts w:ascii="Times New Roman" w:hAnsi="Times New Roman" w:cs="Times New Roman"/>
              </w:rPr>
              <w:t xml:space="preserve">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Front-end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Quispe Lucas, John Alex</w:t>
            </w:r>
          </w:p>
        </w:tc>
        <w:tc>
          <w:tcPr>
            <w:tcW w:w="2255" w:type="dxa"/>
          </w:tcPr>
          <w:p w:rsidR="00523725" w:rsidRPr="005632F7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Crear herramientas que mejoren la interacción entre el usuario y la web.</w:t>
            </w: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Desarrollar las vistas del software del proyecto</w:t>
            </w:r>
            <w:r w:rsidRPr="00B66055">
              <w:rPr>
                <w:rFonts w:ascii="Times New Roman" w:hAnsi="Times New Roman" w:cs="Times New Roman"/>
              </w:rPr>
              <w:t xml:space="preserve"> 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DBA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 xml:space="preserve">Moya Bramon, Donadoni Miguel </w:t>
            </w:r>
            <w:r w:rsidRPr="005D48C8">
              <w:rPr>
                <w:rFonts w:ascii="Times New Roman" w:hAnsi="Times New Roman" w:cs="Times New Roman"/>
              </w:rPr>
              <w:lastRenderedPageBreak/>
              <w:t>Angel</w:t>
            </w:r>
          </w:p>
        </w:tc>
        <w:tc>
          <w:tcPr>
            <w:tcW w:w="2255" w:type="dxa"/>
          </w:tcPr>
          <w:p w:rsidR="005632F7" w:rsidRPr="005632F7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lastRenderedPageBreak/>
              <w:t>Gestión General de Base de Datos.</w:t>
            </w:r>
          </w:p>
          <w:p w:rsidR="00523725" w:rsidRPr="00B70C28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lastRenderedPageBreak/>
              <w:t>Modelado de Datos y Diseño de Base de Datos</w:t>
            </w: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Desarrollar las </w:t>
            </w:r>
            <w:r>
              <w:rPr>
                <w:rFonts w:ascii="Times New Roman" w:hAnsi="Times New Roman" w:cs="Times New Roman"/>
              </w:rPr>
              <w:t xml:space="preserve">base de datos </w:t>
            </w:r>
            <w:r>
              <w:rPr>
                <w:rFonts w:ascii="Times New Roman" w:hAnsi="Times New Roman" w:cs="Times New Roman"/>
              </w:rPr>
              <w:t>del proyecto</w:t>
            </w:r>
            <w:r w:rsidRPr="00B66055">
              <w:rPr>
                <w:rFonts w:ascii="Times New Roman" w:hAnsi="Times New Roman" w:cs="Times New Roman"/>
              </w:rPr>
              <w:t xml:space="preserve"> </w:t>
            </w:r>
            <w:r w:rsidRPr="00B66055">
              <w:rPr>
                <w:rFonts w:ascii="Times New Roman" w:hAnsi="Times New Roman" w:cs="Times New Roman"/>
              </w:rPr>
              <w:lastRenderedPageBreak/>
              <w:t xml:space="preserve">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Back-end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Arroyo Romo, Alisson Karina</w:t>
            </w:r>
          </w:p>
        </w:tc>
        <w:tc>
          <w:tcPr>
            <w:tcW w:w="2255" w:type="dxa"/>
          </w:tcPr>
          <w:p w:rsidR="00523725" w:rsidRPr="005632F7" w:rsidRDefault="005632F7" w:rsidP="005632F7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La construcción de código reutilizable y bibliotecas para uso futuro.</w:t>
            </w: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Desarrollar las </w:t>
            </w:r>
            <w:r>
              <w:rPr>
                <w:rFonts w:ascii="Times New Roman" w:hAnsi="Times New Roman" w:cs="Times New Roman"/>
              </w:rPr>
              <w:t>lógica</w:t>
            </w:r>
            <w:r>
              <w:rPr>
                <w:rFonts w:ascii="Times New Roman" w:hAnsi="Times New Roman" w:cs="Times New Roman"/>
              </w:rPr>
              <w:t xml:space="preserve"> del software del proyecto</w:t>
            </w:r>
            <w:r w:rsidRPr="00B66055">
              <w:rPr>
                <w:rFonts w:ascii="Times New Roman" w:hAnsi="Times New Roman" w:cs="Times New Roman"/>
              </w:rPr>
              <w:t xml:space="preserve"> 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  <w:tr w:rsidR="00523725" w:rsidRPr="006B0C3B" w:rsidTr="006B0C3B">
        <w:tc>
          <w:tcPr>
            <w:tcW w:w="2254" w:type="dxa"/>
          </w:tcPr>
          <w:p w:rsidR="00523725" w:rsidRPr="005D48C8" w:rsidRDefault="00523725" w:rsidP="00523725">
            <w:pPr>
              <w:widowControl w:val="0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255" w:type="dxa"/>
          </w:tcPr>
          <w:p w:rsidR="00523725" w:rsidRPr="005D48C8" w:rsidRDefault="00523725" w:rsidP="005237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Antaurco Aragón, Gabriel Giancarlo</w:t>
            </w:r>
          </w:p>
        </w:tc>
        <w:tc>
          <w:tcPr>
            <w:tcW w:w="2255" w:type="dxa"/>
          </w:tcPr>
          <w:p w:rsidR="00523725" w:rsidRPr="00B70C28" w:rsidRDefault="005632F7" w:rsidP="00B70C28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5D48C8">
              <w:rPr>
                <w:rFonts w:ascii="Times New Roman" w:hAnsi="Times New Roman" w:cs="Times New Roman"/>
              </w:rPr>
              <w:t>Definir los casos de prueba en base a los requisitos funcionales, no funcionales y técnicos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5" w:type="dxa"/>
          </w:tcPr>
          <w:p w:rsidR="00523725" w:rsidRPr="00B66055" w:rsidRDefault="00B66055" w:rsidP="00B66055">
            <w:pPr>
              <w:ind w:left="58"/>
              <w:jc w:val="both"/>
              <w:rPr>
                <w:rFonts w:ascii="Times New Roman" w:hAnsi="Times New Roman" w:cs="Times New Roman"/>
              </w:rPr>
            </w:pPr>
            <w:r w:rsidRPr="00B66055">
              <w:rPr>
                <w:rFonts w:ascii="Times New Roman" w:hAnsi="Times New Roman" w:cs="Times New Roman"/>
              </w:rPr>
              <w:t xml:space="preserve">Auditar </w:t>
            </w:r>
            <w:r>
              <w:rPr>
                <w:rFonts w:ascii="Times New Roman" w:hAnsi="Times New Roman" w:cs="Times New Roman"/>
              </w:rPr>
              <w:t>el cumplimiento de las funciones del software del proyecto</w:t>
            </w:r>
            <w:r w:rsidRPr="00B66055">
              <w:rPr>
                <w:rFonts w:ascii="Times New Roman" w:hAnsi="Times New Roman" w:cs="Times New Roman"/>
              </w:rPr>
              <w:t xml:space="preserve"> según indique el </w:t>
            </w:r>
            <w:r>
              <w:rPr>
                <w:rFonts w:ascii="Times New Roman" w:hAnsi="Times New Roman" w:cs="Times New Roman"/>
              </w:rPr>
              <w:t>gerente del proyecto.</w:t>
            </w:r>
          </w:p>
        </w:tc>
      </w:tr>
    </w:tbl>
    <w:p w:rsidR="00B26D26" w:rsidRDefault="00B26D26" w:rsidP="00B70FE4">
      <w:pPr>
        <w:pStyle w:val="Descripcin"/>
        <w:keepNext/>
        <w:spacing w:line="480" w:lineRule="auto"/>
        <w:jc w:val="both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6933" w:rsidRPr="008976B5" w:rsidTr="000F6933">
        <w:tc>
          <w:tcPr>
            <w:tcW w:w="9019" w:type="dxa"/>
          </w:tcPr>
          <w:p w:rsidR="000F6933" w:rsidRPr="008976B5" w:rsidRDefault="000F6933" w:rsidP="000F69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976B5">
              <w:rPr>
                <w:rFonts w:ascii="Times New Roman" w:hAnsi="Times New Roman" w:cs="Times New Roman"/>
                <w:b/>
                <w:sz w:val="24"/>
              </w:rPr>
              <w:t>Tipos de Cambios</w:t>
            </w:r>
          </w:p>
        </w:tc>
      </w:tr>
      <w:tr w:rsidR="000F6933" w:rsidTr="000F6933">
        <w:tc>
          <w:tcPr>
            <w:tcW w:w="9019" w:type="dxa"/>
          </w:tcPr>
          <w:p w:rsidR="000F6933" w:rsidRPr="000F6933" w:rsidRDefault="000F6933" w:rsidP="000F6933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6933">
              <w:rPr>
                <w:rFonts w:ascii="Times New Roman" w:hAnsi="Times New Roman" w:cs="Times New Roman"/>
                <w:sz w:val="24"/>
              </w:rPr>
              <w:t>Cronograma: Actualizar el cronograma de las actividades realizadas hasta el momento actual.</w:t>
            </w:r>
          </w:p>
          <w:p w:rsidR="000F6933" w:rsidRPr="000F6933" w:rsidRDefault="000F6933" w:rsidP="000F6933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6933">
              <w:rPr>
                <w:rFonts w:ascii="Times New Roman" w:hAnsi="Times New Roman" w:cs="Times New Roman"/>
                <w:sz w:val="24"/>
              </w:rPr>
              <w:t xml:space="preserve">Alcance: </w:t>
            </w:r>
            <w:r w:rsidRPr="000F6933">
              <w:rPr>
                <w:rFonts w:ascii="Times New Roman" w:hAnsi="Times New Roman" w:cs="Times New Roman"/>
                <w:sz w:val="24"/>
              </w:rPr>
              <w:t xml:space="preserve">Cambios que soliciten modificar el alcance establecido del proyecto, ya sea por parte de la organización o del </w:t>
            </w:r>
            <w:r w:rsidRPr="000F6933">
              <w:rPr>
                <w:rFonts w:ascii="Times New Roman" w:hAnsi="Times New Roman" w:cs="Times New Roman"/>
                <w:sz w:val="24"/>
              </w:rPr>
              <w:t>SAV.</w:t>
            </w:r>
          </w:p>
          <w:p w:rsidR="000F6933" w:rsidRDefault="000F6933" w:rsidP="000F6933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</w:pPr>
            <w:r w:rsidRPr="000F6933">
              <w:rPr>
                <w:rFonts w:ascii="Times New Roman" w:hAnsi="Times New Roman" w:cs="Times New Roman"/>
                <w:sz w:val="24"/>
              </w:rPr>
              <w:t xml:space="preserve">Presupuesto: </w:t>
            </w:r>
            <w:r w:rsidRPr="000F6933">
              <w:rPr>
                <w:rFonts w:ascii="Times New Roman" w:hAnsi="Times New Roman" w:cs="Times New Roman"/>
                <w:sz w:val="24"/>
              </w:rPr>
              <w:t>Cambios que involucren una modificación de los costos establecidos, ya sea en materiales o mano de obra principalmente.</w:t>
            </w:r>
          </w:p>
        </w:tc>
      </w:tr>
    </w:tbl>
    <w:p w:rsidR="000F6933" w:rsidRDefault="000F6933" w:rsidP="000F6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A25124" w:rsidRPr="0091438A" w:rsidTr="00E040B2">
        <w:tc>
          <w:tcPr>
            <w:tcW w:w="9019" w:type="dxa"/>
            <w:gridSpan w:val="2"/>
          </w:tcPr>
          <w:p w:rsidR="00A25124" w:rsidRPr="0091438A" w:rsidRDefault="00A25124" w:rsidP="000F69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1438A">
              <w:rPr>
                <w:rFonts w:ascii="Times New Roman" w:hAnsi="Times New Roman" w:cs="Times New Roman"/>
                <w:b/>
                <w:sz w:val="24"/>
              </w:rPr>
              <w:t>Proceso General de Gestión de Cambios</w:t>
            </w:r>
          </w:p>
        </w:tc>
      </w:tr>
      <w:tr w:rsidR="00A25124" w:rsidRPr="00335CF3" w:rsidTr="006F5C79">
        <w:tc>
          <w:tcPr>
            <w:tcW w:w="4509" w:type="dxa"/>
            <w:vAlign w:val="center"/>
          </w:tcPr>
          <w:p w:rsidR="00A25124" w:rsidRPr="00335CF3" w:rsidRDefault="00335CF3" w:rsidP="006F5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35CF3">
              <w:rPr>
                <w:rFonts w:ascii="Times New Roman" w:hAnsi="Times New Roman" w:cs="Times New Roman"/>
                <w:sz w:val="24"/>
              </w:rPr>
              <w:t>Soli</w:t>
            </w:r>
            <w:r w:rsidR="006F5C79">
              <w:rPr>
                <w:rFonts w:ascii="Times New Roman" w:hAnsi="Times New Roman" w:cs="Times New Roman"/>
                <w:sz w:val="24"/>
              </w:rPr>
              <w:t>citud</w:t>
            </w:r>
          </w:p>
        </w:tc>
        <w:tc>
          <w:tcPr>
            <w:tcW w:w="4510" w:type="dxa"/>
          </w:tcPr>
          <w:p w:rsidR="00A25124" w:rsidRPr="00335CF3" w:rsidRDefault="00335CF3" w:rsidP="009143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5CF3">
              <w:rPr>
                <w:rFonts w:ascii="Times New Roman" w:hAnsi="Times New Roman" w:cs="Times New Roman"/>
                <w:sz w:val="24"/>
              </w:rPr>
              <w:t xml:space="preserve">El solicitante tramitará la solicitud de cambio en el formato designado, indicando de forma detallada las causas y consecuencias contempladas para el cambio. </w:t>
            </w:r>
          </w:p>
        </w:tc>
      </w:tr>
      <w:tr w:rsidR="00A25124" w:rsidRPr="00335CF3" w:rsidTr="006F5C79">
        <w:tc>
          <w:tcPr>
            <w:tcW w:w="4509" w:type="dxa"/>
            <w:vAlign w:val="center"/>
          </w:tcPr>
          <w:p w:rsidR="00A25124" w:rsidRPr="00335CF3" w:rsidRDefault="006F5C79" w:rsidP="006F5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Revisión nivel 1</w:t>
            </w:r>
          </w:p>
        </w:tc>
        <w:tc>
          <w:tcPr>
            <w:tcW w:w="4510" w:type="dxa"/>
          </w:tcPr>
          <w:p w:rsidR="00A25124" w:rsidRPr="00335CF3" w:rsidRDefault="0091438A" w:rsidP="009143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revisión</w:t>
            </w:r>
            <w:r w:rsidR="00335CF3" w:rsidRPr="00335CF3">
              <w:rPr>
                <w:rFonts w:ascii="Times New Roman" w:hAnsi="Times New Roman" w:cs="Times New Roman"/>
                <w:sz w:val="24"/>
              </w:rPr>
              <w:t xml:space="preserve"> nivel 1, recibe la solicitud del cambio, evalúa de acuerdo a la criticidad del cambio si es posible aceptarla o es necesario escalar la solicitud. Si </w:t>
            </w:r>
            <w:r>
              <w:rPr>
                <w:rFonts w:ascii="Times New Roman" w:hAnsi="Times New Roman" w:cs="Times New Roman"/>
                <w:sz w:val="24"/>
              </w:rPr>
              <w:t>los cambios son mínimos se notifica y se procesa.</w:t>
            </w:r>
          </w:p>
        </w:tc>
      </w:tr>
      <w:tr w:rsidR="00A25124" w:rsidRPr="00335CF3" w:rsidTr="006F5C79">
        <w:tc>
          <w:tcPr>
            <w:tcW w:w="4509" w:type="dxa"/>
            <w:vAlign w:val="center"/>
          </w:tcPr>
          <w:p w:rsidR="00A25124" w:rsidRPr="00335CF3" w:rsidRDefault="006F5C79" w:rsidP="006F5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Revisión nivel 2</w:t>
            </w:r>
          </w:p>
        </w:tc>
        <w:tc>
          <w:tcPr>
            <w:tcW w:w="4510" w:type="dxa"/>
          </w:tcPr>
          <w:p w:rsidR="00A25124" w:rsidRPr="00335CF3" w:rsidRDefault="00335CF3" w:rsidP="009143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5CF3">
              <w:rPr>
                <w:rFonts w:ascii="Times New Roman" w:hAnsi="Times New Roman" w:cs="Times New Roman"/>
                <w:sz w:val="24"/>
              </w:rPr>
              <w:t xml:space="preserve">El revisor nivel 2, recibe la solicitud del cambio, evalúa de acuerdo a la criticidad del cambio si es posible aceptarla o es necesario escalar la solicitud. Si </w:t>
            </w:r>
            <w:r w:rsidR="0091438A">
              <w:rPr>
                <w:rFonts w:ascii="Times New Roman" w:hAnsi="Times New Roman" w:cs="Times New Roman"/>
                <w:sz w:val="24"/>
              </w:rPr>
              <w:t xml:space="preserve">los cambios requieren modificación de otros componentes, este será evaluador por el Gestor de la Configuración. </w:t>
            </w:r>
          </w:p>
        </w:tc>
      </w:tr>
      <w:tr w:rsidR="00A25124" w:rsidRPr="00335CF3" w:rsidTr="006F5C79">
        <w:tc>
          <w:tcPr>
            <w:tcW w:w="4509" w:type="dxa"/>
            <w:vAlign w:val="center"/>
          </w:tcPr>
          <w:p w:rsidR="00A25124" w:rsidRPr="00335CF3" w:rsidRDefault="006F5C79" w:rsidP="006F5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Revisión nivel 3</w:t>
            </w:r>
          </w:p>
        </w:tc>
        <w:tc>
          <w:tcPr>
            <w:tcW w:w="4510" w:type="dxa"/>
          </w:tcPr>
          <w:p w:rsidR="00A25124" w:rsidRPr="00335CF3" w:rsidRDefault="00335CF3" w:rsidP="009143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35CF3">
              <w:rPr>
                <w:rFonts w:ascii="Times New Roman" w:hAnsi="Times New Roman" w:cs="Times New Roman"/>
                <w:sz w:val="24"/>
              </w:rPr>
              <w:t xml:space="preserve">El revisor nivel 3, recibe la solicitud del cambio, evalúa de acuerdo a la criticidad del cambio si es posible aceptarla o es necesario escalar la solicitud. Si la solicitud </w:t>
            </w:r>
            <w:r w:rsidR="0091438A">
              <w:rPr>
                <w:rFonts w:ascii="Times New Roman" w:hAnsi="Times New Roman" w:cs="Times New Roman"/>
                <w:sz w:val="24"/>
              </w:rPr>
              <w:t xml:space="preserve">es de suma importancia, será evaluado </w:t>
            </w:r>
            <w:r w:rsidR="0091438A">
              <w:rPr>
                <w:rFonts w:ascii="Times New Roman" w:hAnsi="Times New Roman" w:cs="Times New Roman"/>
                <w:sz w:val="24"/>
              </w:rPr>
              <w:lastRenderedPageBreak/>
              <w:t>inmediatamente con el Gestor de la Configuración de Cambios.</w:t>
            </w:r>
          </w:p>
        </w:tc>
      </w:tr>
    </w:tbl>
    <w:p w:rsidR="000F6933" w:rsidRDefault="000F6933" w:rsidP="000F69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D728E" w:rsidRPr="003D728E" w:rsidTr="003D728E">
        <w:tc>
          <w:tcPr>
            <w:tcW w:w="9019" w:type="dxa"/>
          </w:tcPr>
          <w:p w:rsidR="003D728E" w:rsidRPr="003D728E" w:rsidRDefault="003D728E" w:rsidP="000F69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D728E">
              <w:rPr>
                <w:rFonts w:ascii="Times New Roman" w:hAnsi="Times New Roman" w:cs="Times New Roman"/>
                <w:b/>
                <w:sz w:val="24"/>
              </w:rPr>
              <w:t>Plan de contingencia ante solicitudes de cambios urgentes</w:t>
            </w:r>
          </w:p>
        </w:tc>
      </w:tr>
      <w:tr w:rsidR="003D728E" w:rsidRPr="003D728E" w:rsidTr="003D728E">
        <w:tc>
          <w:tcPr>
            <w:tcW w:w="9019" w:type="dxa"/>
          </w:tcPr>
          <w:p w:rsidR="003D728E" w:rsidRPr="003D728E" w:rsidRDefault="003D728E" w:rsidP="0091438A">
            <w:pPr>
              <w:rPr>
                <w:rFonts w:ascii="Times New Roman" w:hAnsi="Times New Roman" w:cs="Times New Roman"/>
                <w:sz w:val="24"/>
              </w:rPr>
            </w:pPr>
            <w:r w:rsidRPr="003D728E">
              <w:rPr>
                <w:rFonts w:ascii="Times New Roman" w:hAnsi="Times New Roman" w:cs="Times New Roman"/>
                <w:sz w:val="24"/>
              </w:rPr>
              <w:t xml:space="preserve">Ante un cambio de suma urgencia, el </w:t>
            </w:r>
            <w:r w:rsidR="006F5C79">
              <w:rPr>
                <w:rFonts w:ascii="Times New Roman" w:hAnsi="Times New Roman" w:cs="Times New Roman"/>
                <w:sz w:val="24"/>
              </w:rPr>
              <w:t xml:space="preserve">gestor de la </w:t>
            </w:r>
            <w:r w:rsidR="0091438A">
              <w:rPr>
                <w:rFonts w:ascii="Times New Roman" w:hAnsi="Times New Roman" w:cs="Times New Roman"/>
                <w:sz w:val="24"/>
              </w:rPr>
              <w:t>Gestión</w:t>
            </w:r>
            <w:r w:rsidR="006F5C79">
              <w:rPr>
                <w:rFonts w:ascii="Times New Roman" w:hAnsi="Times New Roman" w:cs="Times New Roman"/>
                <w:sz w:val="24"/>
              </w:rPr>
              <w:t xml:space="preserve"> de </w:t>
            </w:r>
            <w:r w:rsidR="0091438A">
              <w:rPr>
                <w:rFonts w:ascii="Times New Roman" w:hAnsi="Times New Roman" w:cs="Times New Roman"/>
                <w:sz w:val="24"/>
              </w:rPr>
              <w:t>Configuración</w:t>
            </w:r>
            <w:r w:rsidR="006F5C79">
              <w:rPr>
                <w:rFonts w:ascii="Times New Roman" w:hAnsi="Times New Roman" w:cs="Times New Roman"/>
                <w:sz w:val="24"/>
              </w:rPr>
              <w:t xml:space="preserve"> de C</w:t>
            </w:r>
            <w:r w:rsidR="0091438A">
              <w:rPr>
                <w:rFonts w:ascii="Times New Roman" w:hAnsi="Times New Roman" w:cs="Times New Roman"/>
                <w:sz w:val="24"/>
              </w:rPr>
              <w:t xml:space="preserve">ambio lo escalará con la revisión de </w:t>
            </w:r>
            <w:r w:rsidRPr="003D728E">
              <w:rPr>
                <w:rFonts w:ascii="Times New Roman" w:hAnsi="Times New Roman" w:cs="Times New Roman"/>
                <w:sz w:val="24"/>
              </w:rPr>
              <w:t>nivel 3, para que sea el directamente quien realice la gestión sobre la solicitud de cambio.</w:t>
            </w:r>
          </w:p>
        </w:tc>
      </w:tr>
    </w:tbl>
    <w:p w:rsidR="008976B5" w:rsidRPr="003D728E" w:rsidRDefault="008976B5" w:rsidP="000F6933">
      <w:pPr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D728E" w:rsidRPr="003D728E" w:rsidTr="000A1AC6">
        <w:tc>
          <w:tcPr>
            <w:tcW w:w="9019" w:type="dxa"/>
            <w:gridSpan w:val="2"/>
          </w:tcPr>
          <w:p w:rsidR="003D728E" w:rsidRPr="003D728E" w:rsidRDefault="003D728E" w:rsidP="000F69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D728E">
              <w:rPr>
                <w:rFonts w:ascii="Times New Roman" w:hAnsi="Times New Roman" w:cs="Times New Roman"/>
                <w:b/>
                <w:sz w:val="24"/>
              </w:rPr>
              <w:t>Herramientas de Gestión de Cambios</w:t>
            </w:r>
          </w:p>
        </w:tc>
      </w:tr>
      <w:tr w:rsidR="003D728E" w:rsidRPr="003D728E" w:rsidTr="003D728E">
        <w:tc>
          <w:tcPr>
            <w:tcW w:w="4509" w:type="dxa"/>
          </w:tcPr>
          <w:p w:rsidR="003D728E" w:rsidRPr="003D728E" w:rsidRDefault="003D728E" w:rsidP="000F6933">
            <w:pPr>
              <w:rPr>
                <w:rFonts w:ascii="Times New Roman" w:hAnsi="Times New Roman" w:cs="Times New Roman"/>
                <w:sz w:val="24"/>
              </w:rPr>
            </w:pPr>
            <w:r w:rsidRPr="003D728E">
              <w:rPr>
                <w:rFonts w:ascii="Times New Roman" w:hAnsi="Times New Roman" w:cs="Times New Roman"/>
                <w:sz w:val="24"/>
              </w:rPr>
              <w:t>Software</w:t>
            </w:r>
          </w:p>
        </w:tc>
        <w:tc>
          <w:tcPr>
            <w:tcW w:w="4510" w:type="dxa"/>
          </w:tcPr>
          <w:p w:rsidR="003D728E" w:rsidRPr="003D728E" w:rsidRDefault="006F5C79" w:rsidP="000F6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Microsoft Word, Github</w:t>
            </w:r>
          </w:p>
        </w:tc>
      </w:tr>
      <w:tr w:rsidR="003D728E" w:rsidRPr="003D728E" w:rsidTr="003D728E">
        <w:tc>
          <w:tcPr>
            <w:tcW w:w="4509" w:type="dxa"/>
          </w:tcPr>
          <w:p w:rsidR="003D728E" w:rsidRPr="003D728E" w:rsidRDefault="003D728E" w:rsidP="000F6933">
            <w:pPr>
              <w:rPr>
                <w:rFonts w:ascii="Times New Roman" w:hAnsi="Times New Roman" w:cs="Times New Roman"/>
                <w:sz w:val="24"/>
              </w:rPr>
            </w:pPr>
            <w:r w:rsidRPr="003D728E">
              <w:rPr>
                <w:rFonts w:ascii="Times New Roman" w:hAnsi="Times New Roman" w:cs="Times New Roman"/>
                <w:sz w:val="24"/>
              </w:rPr>
              <w:t>Procedimientos</w:t>
            </w:r>
          </w:p>
        </w:tc>
        <w:tc>
          <w:tcPr>
            <w:tcW w:w="4510" w:type="dxa"/>
          </w:tcPr>
          <w:p w:rsidR="003D728E" w:rsidRPr="003D728E" w:rsidRDefault="00BB5CDC" w:rsidP="000F6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Escalar las revisiones.</w:t>
            </w:r>
            <w:bookmarkStart w:id="1" w:name="_GoBack"/>
            <w:bookmarkEnd w:id="1"/>
          </w:p>
        </w:tc>
      </w:tr>
      <w:tr w:rsidR="003D728E" w:rsidRPr="003D728E" w:rsidTr="003D728E">
        <w:tc>
          <w:tcPr>
            <w:tcW w:w="4509" w:type="dxa"/>
          </w:tcPr>
          <w:p w:rsidR="003D728E" w:rsidRPr="003D728E" w:rsidRDefault="003D728E" w:rsidP="000F6933">
            <w:pPr>
              <w:rPr>
                <w:rFonts w:ascii="Times New Roman" w:hAnsi="Times New Roman" w:cs="Times New Roman"/>
                <w:sz w:val="24"/>
              </w:rPr>
            </w:pPr>
            <w:r w:rsidRPr="003D728E">
              <w:rPr>
                <w:rFonts w:ascii="Times New Roman" w:hAnsi="Times New Roman" w:cs="Times New Roman"/>
                <w:sz w:val="24"/>
              </w:rPr>
              <w:t>Formatos</w:t>
            </w:r>
          </w:p>
        </w:tc>
        <w:tc>
          <w:tcPr>
            <w:tcW w:w="4510" w:type="dxa"/>
          </w:tcPr>
          <w:p w:rsidR="003D728E" w:rsidRPr="003D728E" w:rsidRDefault="006F5C79" w:rsidP="000F69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Formato de solicitud de cambios</w:t>
            </w:r>
          </w:p>
        </w:tc>
      </w:tr>
    </w:tbl>
    <w:p w:rsidR="003D728E" w:rsidRDefault="003D728E" w:rsidP="000F6933"/>
    <w:p w:rsidR="003D728E" w:rsidRPr="000F6933" w:rsidRDefault="003D728E" w:rsidP="000F6933"/>
    <w:sectPr w:rsidR="003D728E" w:rsidRPr="000F69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F60" w:rsidRDefault="00BA5F60" w:rsidP="00C8612D">
      <w:pPr>
        <w:spacing w:line="240" w:lineRule="auto"/>
      </w:pPr>
      <w:r>
        <w:separator/>
      </w:r>
    </w:p>
  </w:endnote>
  <w:endnote w:type="continuationSeparator" w:id="0">
    <w:p w:rsidR="00BA5F60" w:rsidRDefault="00BA5F60" w:rsidP="00C86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F60" w:rsidRDefault="00BA5F60" w:rsidP="00C8612D">
      <w:pPr>
        <w:spacing w:line="240" w:lineRule="auto"/>
      </w:pPr>
      <w:r>
        <w:separator/>
      </w:r>
    </w:p>
  </w:footnote>
  <w:footnote w:type="continuationSeparator" w:id="0">
    <w:p w:rsidR="00BA5F60" w:rsidRDefault="00BA5F60" w:rsidP="00C861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F2D"/>
    <w:multiLevelType w:val="hybridMultilevel"/>
    <w:tmpl w:val="BB0A022E"/>
    <w:lvl w:ilvl="0" w:tplc="0409000B">
      <w:start w:val="1"/>
      <w:numFmt w:val="bullet"/>
      <w:lvlText w:val=""/>
      <w:lvlJc w:val="left"/>
      <w:pPr>
        <w:ind w:left="6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" w15:restartNumberingAfterBreak="0">
    <w:nsid w:val="086B17D7"/>
    <w:multiLevelType w:val="multilevel"/>
    <w:tmpl w:val="8C9CC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D5CA5"/>
    <w:multiLevelType w:val="hybridMultilevel"/>
    <w:tmpl w:val="828008DE"/>
    <w:lvl w:ilvl="0" w:tplc="0CB4CE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00691"/>
    <w:multiLevelType w:val="multilevel"/>
    <w:tmpl w:val="0D5E0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63505"/>
    <w:multiLevelType w:val="multilevel"/>
    <w:tmpl w:val="90325B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FA717B"/>
    <w:multiLevelType w:val="multilevel"/>
    <w:tmpl w:val="8A86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1B1"/>
    <w:multiLevelType w:val="multilevel"/>
    <w:tmpl w:val="00484BD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2D33A3E"/>
    <w:multiLevelType w:val="multilevel"/>
    <w:tmpl w:val="23C0F6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240B70"/>
    <w:multiLevelType w:val="hybridMultilevel"/>
    <w:tmpl w:val="4322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843E5"/>
    <w:multiLevelType w:val="hybridMultilevel"/>
    <w:tmpl w:val="BCDE4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74BFB"/>
    <w:multiLevelType w:val="hybridMultilevel"/>
    <w:tmpl w:val="2BEA2C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203A7"/>
    <w:multiLevelType w:val="multilevel"/>
    <w:tmpl w:val="A8900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FB1431"/>
    <w:multiLevelType w:val="hybridMultilevel"/>
    <w:tmpl w:val="AB4C0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3D2E"/>
    <w:multiLevelType w:val="multilevel"/>
    <w:tmpl w:val="AA9A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278B2"/>
    <w:multiLevelType w:val="hybridMultilevel"/>
    <w:tmpl w:val="6436F0B4"/>
    <w:lvl w:ilvl="0" w:tplc="0CB4CE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7F2619"/>
    <w:multiLevelType w:val="multilevel"/>
    <w:tmpl w:val="90DCD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B31D53"/>
    <w:multiLevelType w:val="hybridMultilevel"/>
    <w:tmpl w:val="BAF0041E"/>
    <w:lvl w:ilvl="0" w:tplc="E20ECACE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5" w:hanging="360"/>
      </w:pPr>
    </w:lvl>
    <w:lvl w:ilvl="2" w:tplc="280A001B" w:tentative="1">
      <w:start w:val="1"/>
      <w:numFmt w:val="lowerRoman"/>
      <w:lvlText w:val="%3."/>
      <w:lvlJc w:val="right"/>
      <w:pPr>
        <w:ind w:left="1865" w:hanging="180"/>
      </w:pPr>
    </w:lvl>
    <w:lvl w:ilvl="3" w:tplc="280A000F" w:tentative="1">
      <w:start w:val="1"/>
      <w:numFmt w:val="decimal"/>
      <w:lvlText w:val="%4."/>
      <w:lvlJc w:val="left"/>
      <w:pPr>
        <w:ind w:left="2585" w:hanging="360"/>
      </w:pPr>
    </w:lvl>
    <w:lvl w:ilvl="4" w:tplc="280A0019" w:tentative="1">
      <w:start w:val="1"/>
      <w:numFmt w:val="lowerLetter"/>
      <w:lvlText w:val="%5."/>
      <w:lvlJc w:val="left"/>
      <w:pPr>
        <w:ind w:left="3305" w:hanging="360"/>
      </w:pPr>
    </w:lvl>
    <w:lvl w:ilvl="5" w:tplc="280A001B" w:tentative="1">
      <w:start w:val="1"/>
      <w:numFmt w:val="lowerRoman"/>
      <w:lvlText w:val="%6."/>
      <w:lvlJc w:val="right"/>
      <w:pPr>
        <w:ind w:left="4025" w:hanging="180"/>
      </w:pPr>
    </w:lvl>
    <w:lvl w:ilvl="6" w:tplc="280A000F" w:tentative="1">
      <w:start w:val="1"/>
      <w:numFmt w:val="decimal"/>
      <w:lvlText w:val="%7."/>
      <w:lvlJc w:val="left"/>
      <w:pPr>
        <w:ind w:left="4745" w:hanging="360"/>
      </w:pPr>
    </w:lvl>
    <w:lvl w:ilvl="7" w:tplc="280A0019" w:tentative="1">
      <w:start w:val="1"/>
      <w:numFmt w:val="lowerLetter"/>
      <w:lvlText w:val="%8."/>
      <w:lvlJc w:val="left"/>
      <w:pPr>
        <w:ind w:left="5465" w:hanging="360"/>
      </w:pPr>
    </w:lvl>
    <w:lvl w:ilvl="8" w:tplc="280A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7" w15:restartNumberingAfterBreak="0">
    <w:nsid w:val="528469D3"/>
    <w:multiLevelType w:val="multilevel"/>
    <w:tmpl w:val="059C7A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A339FA"/>
    <w:multiLevelType w:val="multilevel"/>
    <w:tmpl w:val="FC5CE35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68D7E1E"/>
    <w:multiLevelType w:val="hybridMultilevel"/>
    <w:tmpl w:val="194A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E0C9E"/>
    <w:multiLevelType w:val="multilevel"/>
    <w:tmpl w:val="9924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8486B"/>
    <w:multiLevelType w:val="multilevel"/>
    <w:tmpl w:val="E5CE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7"/>
  </w:num>
  <w:num w:numId="5">
    <w:abstractNumId w:val="20"/>
  </w:num>
  <w:num w:numId="6">
    <w:abstractNumId w:val="13"/>
  </w:num>
  <w:num w:numId="7">
    <w:abstractNumId w:val="5"/>
  </w:num>
  <w:num w:numId="8">
    <w:abstractNumId w:val="16"/>
  </w:num>
  <w:num w:numId="9">
    <w:abstractNumId w:val="14"/>
  </w:num>
  <w:num w:numId="10">
    <w:abstractNumId w:val="10"/>
  </w:num>
  <w:num w:numId="11">
    <w:abstractNumId w:val="2"/>
  </w:num>
  <w:num w:numId="12">
    <w:abstractNumId w:val="9"/>
  </w:num>
  <w:num w:numId="13">
    <w:abstractNumId w:val="0"/>
  </w:num>
  <w:num w:numId="14">
    <w:abstractNumId w:val="12"/>
  </w:num>
  <w:num w:numId="15">
    <w:abstractNumId w:val="11"/>
  </w:num>
  <w:num w:numId="16">
    <w:abstractNumId w:val="3"/>
  </w:num>
  <w:num w:numId="17">
    <w:abstractNumId w:val="19"/>
  </w:num>
  <w:num w:numId="18">
    <w:abstractNumId w:val="15"/>
  </w:num>
  <w:num w:numId="19">
    <w:abstractNumId w:val="21"/>
  </w:num>
  <w:num w:numId="20">
    <w:abstractNumId w:val="1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1B"/>
    <w:rsid w:val="000055E2"/>
    <w:rsid w:val="000137EA"/>
    <w:rsid w:val="00014E8E"/>
    <w:rsid w:val="00015888"/>
    <w:rsid w:val="000167FB"/>
    <w:rsid w:val="0002755E"/>
    <w:rsid w:val="0003281D"/>
    <w:rsid w:val="000425F0"/>
    <w:rsid w:val="00050CF4"/>
    <w:rsid w:val="00081519"/>
    <w:rsid w:val="000D1EB2"/>
    <w:rsid w:val="000E35CB"/>
    <w:rsid w:val="000F6933"/>
    <w:rsid w:val="001046F3"/>
    <w:rsid w:val="0010795B"/>
    <w:rsid w:val="00124E9A"/>
    <w:rsid w:val="00125095"/>
    <w:rsid w:val="00141E93"/>
    <w:rsid w:val="001508E5"/>
    <w:rsid w:val="00155661"/>
    <w:rsid w:val="001665A2"/>
    <w:rsid w:val="001A5877"/>
    <w:rsid w:val="001E3801"/>
    <w:rsid w:val="001E3842"/>
    <w:rsid w:val="0024693F"/>
    <w:rsid w:val="00250F89"/>
    <w:rsid w:val="00266009"/>
    <w:rsid w:val="00267211"/>
    <w:rsid w:val="00267300"/>
    <w:rsid w:val="00275966"/>
    <w:rsid w:val="00282E93"/>
    <w:rsid w:val="00291140"/>
    <w:rsid w:val="0029328C"/>
    <w:rsid w:val="002B1A3C"/>
    <w:rsid w:val="00327BBA"/>
    <w:rsid w:val="00335CF3"/>
    <w:rsid w:val="003918D2"/>
    <w:rsid w:val="003D728E"/>
    <w:rsid w:val="003F243A"/>
    <w:rsid w:val="00423ED6"/>
    <w:rsid w:val="004322A0"/>
    <w:rsid w:val="00481293"/>
    <w:rsid w:val="004955CF"/>
    <w:rsid w:val="00496D69"/>
    <w:rsid w:val="004D587D"/>
    <w:rsid w:val="004E083E"/>
    <w:rsid w:val="004F3B40"/>
    <w:rsid w:val="00510D52"/>
    <w:rsid w:val="00523725"/>
    <w:rsid w:val="00557185"/>
    <w:rsid w:val="005632F7"/>
    <w:rsid w:val="00574917"/>
    <w:rsid w:val="005A0C13"/>
    <w:rsid w:val="005A7B8C"/>
    <w:rsid w:val="005F6C9D"/>
    <w:rsid w:val="00617C02"/>
    <w:rsid w:val="00641260"/>
    <w:rsid w:val="00643446"/>
    <w:rsid w:val="006B0C3B"/>
    <w:rsid w:val="006F5C79"/>
    <w:rsid w:val="00721888"/>
    <w:rsid w:val="00744047"/>
    <w:rsid w:val="00757A77"/>
    <w:rsid w:val="00790B31"/>
    <w:rsid w:val="007A78AE"/>
    <w:rsid w:val="007C5BB9"/>
    <w:rsid w:val="00804AA9"/>
    <w:rsid w:val="00835200"/>
    <w:rsid w:val="0086265F"/>
    <w:rsid w:val="00865BD1"/>
    <w:rsid w:val="00873537"/>
    <w:rsid w:val="00874064"/>
    <w:rsid w:val="008976B5"/>
    <w:rsid w:val="008C34B9"/>
    <w:rsid w:val="008D5A27"/>
    <w:rsid w:val="008E605F"/>
    <w:rsid w:val="009107A8"/>
    <w:rsid w:val="0091438A"/>
    <w:rsid w:val="00941891"/>
    <w:rsid w:val="009661A4"/>
    <w:rsid w:val="009C51CD"/>
    <w:rsid w:val="009D6B98"/>
    <w:rsid w:val="009E3FAC"/>
    <w:rsid w:val="00A25124"/>
    <w:rsid w:val="00A55CA3"/>
    <w:rsid w:val="00A84315"/>
    <w:rsid w:val="00A85214"/>
    <w:rsid w:val="00A90617"/>
    <w:rsid w:val="00AA4E2D"/>
    <w:rsid w:val="00AB55B3"/>
    <w:rsid w:val="00AC04C5"/>
    <w:rsid w:val="00AC5593"/>
    <w:rsid w:val="00AE01EC"/>
    <w:rsid w:val="00AE2E54"/>
    <w:rsid w:val="00B11A10"/>
    <w:rsid w:val="00B26D26"/>
    <w:rsid w:val="00B36846"/>
    <w:rsid w:val="00B66055"/>
    <w:rsid w:val="00B70C28"/>
    <w:rsid w:val="00B70FE4"/>
    <w:rsid w:val="00B829BA"/>
    <w:rsid w:val="00BA5F60"/>
    <w:rsid w:val="00BB5CDC"/>
    <w:rsid w:val="00BC1F3E"/>
    <w:rsid w:val="00BD3048"/>
    <w:rsid w:val="00BD3E0B"/>
    <w:rsid w:val="00BE01D8"/>
    <w:rsid w:val="00BF1BD1"/>
    <w:rsid w:val="00C613DF"/>
    <w:rsid w:val="00C8612D"/>
    <w:rsid w:val="00CB4BB0"/>
    <w:rsid w:val="00CE553A"/>
    <w:rsid w:val="00D0383B"/>
    <w:rsid w:val="00D1357E"/>
    <w:rsid w:val="00D148DC"/>
    <w:rsid w:val="00D80C99"/>
    <w:rsid w:val="00DD79E3"/>
    <w:rsid w:val="00DF3D1B"/>
    <w:rsid w:val="00E006D8"/>
    <w:rsid w:val="00E0129C"/>
    <w:rsid w:val="00E61A2F"/>
    <w:rsid w:val="00EC1003"/>
    <w:rsid w:val="00F30D0C"/>
    <w:rsid w:val="00F369D9"/>
    <w:rsid w:val="00F81E4E"/>
    <w:rsid w:val="00F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006CD"/>
  <w15:docId w15:val="{5DDE8E79-FC6C-4BD4-B8AE-F5F53F51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4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6434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344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843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8612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customStyle="1" w:styleId="Titulo1">
    <w:name w:val="Titulo 1"/>
    <w:basedOn w:val="Normal"/>
    <w:link w:val="Titulo1Car"/>
    <w:qFormat/>
    <w:rsid w:val="00C8612D"/>
    <w:pPr>
      <w:spacing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8612D"/>
    <w:pPr>
      <w:tabs>
        <w:tab w:val="center" w:pos="4252"/>
        <w:tab w:val="right" w:pos="8504"/>
      </w:tabs>
      <w:spacing w:line="240" w:lineRule="auto"/>
    </w:pPr>
  </w:style>
  <w:style w:type="character" w:customStyle="1" w:styleId="Titulo1Car">
    <w:name w:val="Titulo 1 Car"/>
    <w:basedOn w:val="Fuentedeprrafopredeter"/>
    <w:link w:val="Titulo1"/>
    <w:rsid w:val="00C8612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8612D"/>
  </w:style>
  <w:style w:type="paragraph" w:styleId="Piedepgina">
    <w:name w:val="footer"/>
    <w:basedOn w:val="Normal"/>
    <w:link w:val="PiedepginaCar"/>
    <w:uiPriority w:val="99"/>
    <w:unhideWhenUsed/>
    <w:rsid w:val="00C861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12D"/>
  </w:style>
  <w:style w:type="paragraph" w:styleId="TDC1">
    <w:name w:val="toc 1"/>
    <w:basedOn w:val="Normal"/>
    <w:next w:val="Normal"/>
    <w:autoRedefine/>
    <w:uiPriority w:val="39"/>
    <w:unhideWhenUsed/>
    <w:rsid w:val="00AC04C5"/>
    <w:pPr>
      <w:tabs>
        <w:tab w:val="right" w:leader="dot" w:pos="9019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015888"/>
    <w:pPr>
      <w:spacing w:after="100"/>
      <w:ind w:left="220"/>
    </w:pPr>
  </w:style>
  <w:style w:type="paragraph" w:customStyle="1" w:styleId="Titulo3">
    <w:name w:val="Titulo 3"/>
    <w:basedOn w:val="Normal"/>
    <w:link w:val="Titulo3Car"/>
    <w:qFormat/>
    <w:rsid w:val="00282E93"/>
    <w:pPr>
      <w:spacing w:after="240" w:line="480" w:lineRule="auto"/>
      <w:ind w:left="709"/>
    </w:pPr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customStyle="1" w:styleId="Titulo2">
    <w:name w:val="Titulo 2"/>
    <w:basedOn w:val="Ttulo2"/>
    <w:link w:val="Titulo2Car"/>
    <w:qFormat/>
    <w:rsid w:val="00015888"/>
    <w:p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o3Car">
    <w:name w:val="Titulo 3 Car"/>
    <w:basedOn w:val="Fuentedeprrafopredeter"/>
    <w:link w:val="Titulo3"/>
    <w:rsid w:val="00282E93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1588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015888"/>
    <w:rPr>
      <w:sz w:val="32"/>
      <w:szCs w:val="32"/>
    </w:rPr>
  </w:style>
  <w:style w:type="character" w:customStyle="1" w:styleId="Titulo2Car">
    <w:name w:val="Titulo 2 Car"/>
    <w:basedOn w:val="Ttulo2Car"/>
    <w:link w:val="Titulo2"/>
    <w:rsid w:val="00015888"/>
    <w:rPr>
      <w:rFonts w:ascii="Times New Roman" w:eastAsia="Times New Roman" w:hAnsi="Times New Roman" w:cs="Times New Roman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F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F3E"/>
    <w:rPr>
      <w:rFonts w:ascii="Segoe UI" w:hAnsi="Segoe UI" w:cs="Segoe U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55CA3"/>
  </w:style>
  <w:style w:type="table" w:styleId="Tablaconcuadrcula">
    <w:name w:val="Table Grid"/>
    <w:basedOn w:val="Tablanormal"/>
    <w:uiPriority w:val="39"/>
    <w:rsid w:val="00D038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3081F-9CC2-42FE-9F3F-210F5818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JRD 1295</cp:lastModifiedBy>
  <cp:revision>91</cp:revision>
  <dcterms:created xsi:type="dcterms:W3CDTF">2019-10-09T08:43:00Z</dcterms:created>
  <dcterms:modified xsi:type="dcterms:W3CDTF">2019-12-10T19:38:00Z</dcterms:modified>
</cp:coreProperties>
</file>