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04, DE 03 DE MAIO DE 2012 </w:t>
      </w:r>
    </w:p>
    <w:p>
      <w:pPr>
        <w:autoSpaceDN w:val="0"/>
        <w:autoSpaceDE w:val="0"/>
        <w:widowControl/>
        <w:spacing w:line="245" w:lineRule="auto" w:before="638" w:after="0"/>
        <w:ind w:left="4536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Serviços Complementares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 serem aplicadas no Município de Mogi Mirim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 exercício de 2012.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 DIRETOR GERAL DA AGÊNCIA REGULADORA DOS SERVIÇOS DE SANEAMENTO DAS BACIAS </w:t>
      </w:r>
      <w:r>
        <w:rPr>
          <w:rFonts w:ascii="Calibri" w:hAnsi="Calibri" w:eastAsia="Calibri"/>
          <w:b/>
          <w:i w:val="0"/>
          <w:color w:val="000000"/>
          <w:sz w:val="24"/>
        </w:rPr>
        <w:t>DOS RIOS PIRACICABA, CAPIVARI E JUNDIAÍ –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conferem a Cláusula 32ª, incisos I e IV e a Cláusula 34ª, incisos I e II, do Protocolo de Intenções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 e o art. 30, incisos I e II do Estatuto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as premissas constantes na Lei Federal nº 11.445, de 05/01/2007, no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7.217, de 21/06/2010 e na Lei Municipal nº 5.030, de 12/11/2010,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 ratifica o Protocolo de Intenções, delegando o exercício das atividades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dos serviços públicos de 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a solicitação do SAAE - Serviço Autônomo de Água e Esgoto de Mogi 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encaminhada à ARES-PCJ, visando reajustar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Complementares prestados pela Autarquia, na ordem de 4,44% (quatro vírgula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quarenta e quatro por cento); e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que o Parecer Técnico nº 05/2012 da ARES-PCJ foi favorável à solicitação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das Tarifas de Água e Esgoto e dos Serviços Complementares, e que este foi analisado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aprovado pelos membros do Conselho de Regulação e Controle Social do Município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Mirim, em reunião realizada em 02 de maio de 2012.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Autorizar o SAAE - Serviço Autônomo de Água e Esgoto de Mogi Mirim, promover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das Tarifas de Água e Esgoto e dos Serviços Complementares prestados pela Autarquia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4,44% (quatro vírgula quarenta e quatro por cento), referente à variação da inflação,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 entre os meses de maio de 2011 e março de 2012, pelo Índice de Preços ao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Amplo (IPCA), apurado pelo Instituto Brasileiro de Geografia e Estatística (IBGE).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As novas Tarifas de Água e Esgoto e dos Serviços Complementares, a serem praticadas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de Mogi Mirim, entrarão em vigor 30 (trinta) dias após a publicação de 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específico, conforme determina o art. 39, da Lei Federal nº 11.445/2007. </w:t>
      </w:r>
    </w:p>
    <w:p>
      <w:pPr>
        <w:autoSpaceDN w:val="0"/>
        <w:tabs>
          <w:tab w:pos="9214" w:val="left"/>
        </w:tabs>
        <w:autoSpaceDE w:val="0"/>
        <w:widowControl/>
        <w:spacing w:line="197" w:lineRule="auto" w:before="11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04 – 03/05/2012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40"/>
          <w:pgMar w:top="1020" w:right="1060" w:bottom="42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novos valores das Tarifas de Água e Esgoto e das Tarifas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Complementares, a serem praticados pelo SAAE de Mogi Mirim, são apresentados no Anexo 1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Anexo 2 desta Resolução, respectivamente.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 SAAE de Mogi Mirim fixará tabela com os novos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categoria e por faixas de consumo, e dos Serviços Complementares por item material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serviço, em local de fácil acesso para conhecimento do público em geral e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disponibilizará no sítio eletrônico que possuir na Internet.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18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214" w:val="left"/>
        </w:tabs>
        <w:autoSpaceDE w:val="0"/>
        <w:widowControl/>
        <w:spacing w:line="197" w:lineRule="auto" w:before="88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04 – 03/05/2012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40"/>
          <w:pgMar w:top="1016" w:right="1060" w:bottom="42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2"/>
        <w:ind w:left="0" w:right="0"/>
      </w:pPr>
    </w:p>
    <w:p>
      <w:pPr>
        <w:autoSpaceDN w:val="0"/>
        <w:tabs>
          <w:tab w:pos="1596" w:val="left"/>
          <w:tab w:pos="4250" w:val="left"/>
        </w:tabs>
        <w:autoSpaceDE w:val="0"/>
        <w:widowControl/>
        <w:spacing w:line="343" w:lineRule="auto" w:before="0" w:after="0"/>
        <w:ind w:left="16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04, DE 03 DE MAIO DE 2012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de valores das Tarifas de Água e Esgoto a serem praticados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Mogi Mirim. </w:t>
      </w:r>
    </w:p>
    <w:p>
      <w:pPr>
        <w:autoSpaceDN w:val="0"/>
        <w:autoSpaceDE w:val="0"/>
        <w:widowControl/>
        <w:spacing w:line="197" w:lineRule="auto" w:before="346" w:after="4"/>
        <w:ind w:left="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– 2012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98"/>
        </w:trPr>
        <w:tc>
          <w:tcPr>
            <w:tcW w:type="dxa" w:w="1986"/>
            <w:vMerge w:val="restart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USO </w:t>
            </w:r>
          </w:p>
        </w:tc>
        <w:tc>
          <w:tcPr>
            <w:tcW w:type="dxa" w:w="1986"/>
            <w:vMerge w:val="restart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CONSUMO </w:t>
            </w:r>
          </w:p>
        </w:tc>
        <w:tc>
          <w:tcPr>
            <w:tcW w:type="dxa" w:w="4250"/>
            <w:gridSpan w:val="3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  <w:tc>
          <w:tcPr>
            <w:tcW w:type="dxa" w:w="1192"/>
            <w:vMerge w:val="restart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</w:tr>
      <w:tr>
        <w:trPr>
          <w:trHeight w:hRule="exact" w:val="300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</w:tcPr>
          <w:p/>
        </w:tc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</w:tcPr>
          <w:p/>
        </w:tc>
        <w:tc>
          <w:tcPr>
            <w:tcW w:type="dxa" w:w="1416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ÁGUA</w:t>
            </w:r>
          </w:p>
        </w:tc>
        <w:tc>
          <w:tcPr>
            <w:tcW w:type="dxa" w:w="1416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418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</w:t>
            </w:r>
          </w:p>
        </w:tc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</w:tcPr>
          <w:p/>
        </w:tc>
      </w:tr>
      <w:tr>
        <w:trPr>
          <w:trHeight w:hRule="exact" w:val="288"/>
        </w:trPr>
        <w:tc>
          <w:tcPr>
            <w:tcW w:type="dxa" w:w="1986"/>
            <w:vMerge w:val="restart"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(10) </w:t>
            </w:r>
          </w:p>
        </w:tc>
        <w:tc>
          <w:tcPr>
            <w:tcW w:type="dxa" w:w="1986"/>
            <w:tcBorders>
              <w:start w:sz="5.599999999999909" w:val="single" w:color="#000000"/>
              <w:top w:sz="12.0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00 a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12.0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9,43 </w:t>
            </w:r>
          </w:p>
        </w:tc>
        <w:tc>
          <w:tcPr>
            <w:tcW w:type="dxa" w:w="1416"/>
            <w:tcBorders>
              <w:start w:sz="5.600000000000364" w:val="single" w:color="#000000"/>
              <w:top w:sz="12.0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7,55 </w:t>
            </w:r>
          </w:p>
        </w:tc>
        <w:tc>
          <w:tcPr>
            <w:tcW w:type="dxa" w:w="1418"/>
            <w:tcBorders>
              <w:start w:sz="5.599999999999909" w:val="single" w:color="#000000"/>
              <w:top w:sz="12.0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16,98 </w:t>
            </w:r>
          </w:p>
        </w:tc>
        <w:tc>
          <w:tcPr>
            <w:tcW w:type="dxa" w:w="1192"/>
            <w:tcBorders>
              <w:start w:sz="6.400000000000091" w:val="single" w:color="#000000"/>
              <w:top w:sz="12.0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Mínimo </w:t>
            </w:r>
          </w:p>
        </w:tc>
      </w:tr>
      <w:tr>
        <w:trPr>
          <w:trHeight w:hRule="exact" w:val="28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15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0,93 </w:t>
            </w:r>
          </w:p>
        </w:tc>
        <w:tc>
          <w:tcPr>
            <w:tcW w:type="dxa" w:w="1416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0,76 </w:t>
            </w:r>
          </w:p>
        </w:tc>
        <w:tc>
          <w:tcPr>
            <w:tcW w:type="dxa" w:w="141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1,69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16 a 20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4,23 </w:t>
            </w:r>
          </w:p>
        </w:tc>
        <w:tc>
          <w:tcPr>
            <w:tcW w:type="dxa" w:w="1416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3,35 </w:t>
            </w:r>
          </w:p>
        </w:tc>
        <w:tc>
          <w:tcPr>
            <w:tcW w:type="dxa" w:w="1418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7,58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364" w:val="single" w:color="#000000"/>
              <w:end w:sz="12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21 a 30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4,27 </w:t>
            </w:r>
          </w:p>
        </w:tc>
        <w:tc>
          <w:tcPr>
            <w:tcW w:type="dxa" w:w="1416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3,40 </w:t>
            </w:r>
          </w:p>
        </w:tc>
        <w:tc>
          <w:tcPr>
            <w:tcW w:type="dxa" w:w="1418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7,67 </w:t>
            </w:r>
          </w:p>
        </w:tc>
        <w:tc>
          <w:tcPr>
            <w:tcW w:type="dxa" w:w="1192"/>
            <w:tcBorders>
              <w:start w:sz="6.400000000000091" w:val="single" w:color="#000000"/>
              <w:top w:sz="6.400000000000091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6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40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4,45 </w:t>
            </w:r>
          </w:p>
        </w:tc>
        <w:tc>
          <w:tcPr>
            <w:tcW w:type="dxa" w:w="1416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3,57 </w:t>
            </w:r>
          </w:p>
        </w:tc>
        <w:tc>
          <w:tcPr>
            <w:tcW w:type="dxa" w:w="141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8,02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41 a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4,68 </w:t>
            </w:r>
          </w:p>
        </w:tc>
        <w:tc>
          <w:tcPr>
            <w:tcW w:type="dxa" w:w="1416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3,75 </w:t>
            </w:r>
          </w:p>
        </w:tc>
        <w:tc>
          <w:tcPr>
            <w:tcW w:type="dxa" w:w="1418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8,43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364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51 a 75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4,96 </w:t>
            </w:r>
          </w:p>
        </w:tc>
        <w:tc>
          <w:tcPr>
            <w:tcW w:type="dxa" w:w="1416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3,98 </w:t>
            </w:r>
          </w:p>
        </w:tc>
        <w:tc>
          <w:tcPr>
            <w:tcW w:type="dxa" w:w="141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8,94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76 a 100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5,43 </w:t>
            </w:r>
          </w:p>
        </w:tc>
        <w:tc>
          <w:tcPr>
            <w:tcW w:type="dxa" w:w="1416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4,36 </w:t>
            </w:r>
          </w:p>
        </w:tc>
        <w:tc>
          <w:tcPr>
            <w:tcW w:type="dxa" w:w="1418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9,79 </w:t>
            </w:r>
          </w:p>
        </w:tc>
        <w:tc>
          <w:tcPr>
            <w:tcW w:type="dxa" w:w="1192"/>
            <w:tcBorders>
              <w:start w:sz="6.400000000000091" w:val="single" w:color="#000000"/>
              <w:top w:sz="6.400000000000091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9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100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5,94 </w:t>
            </w:r>
          </w:p>
        </w:tc>
        <w:tc>
          <w:tcPr>
            <w:tcW w:type="dxa" w:w="1416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4,76 </w:t>
            </w:r>
          </w:p>
        </w:tc>
        <w:tc>
          <w:tcPr>
            <w:tcW w:type="dxa" w:w="1418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10,70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364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92"/>
        </w:trPr>
        <w:tc>
          <w:tcPr>
            <w:tcW w:type="dxa" w:w="1986"/>
            <w:vMerge w:val="restart"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1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COMERCIO 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PÚBLICA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(20) </w:t>
            </w:r>
          </w:p>
        </w:tc>
        <w:tc>
          <w:tcPr>
            <w:tcW w:type="dxa" w:w="1986"/>
            <w:tcBorders>
              <w:start w:sz="5.599999999999909" w:val="single" w:color="#000000"/>
              <w:top w:sz="12.0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00 a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12.0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24,76 </w:t>
            </w:r>
          </w:p>
        </w:tc>
        <w:tc>
          <w:tcPr>
            <w:tcW w:type="dxa" w:w="1416"/>
            <w:tcBorders>
              <w:start w:sz="5.600000000000364" w:val="single" w:color="#000000"/>
              <w:top w:sz="12.0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19,81 </w:t>
            </w:r>
          </w:p>
        </w:tc>
        <w:tc>
          <w:tcPr>
            <w:tcW w:type="dxa" w:w="1418"/>
            <w:tcBorders>
              <w:start w:sz="5.599999999999909" w:val="single" w:color="#000000"/>
              <w:top w:sz="12.0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44,57 </w:t>
            </w:r>
          </w:p>
        </w:tc>
        <w:tc>
          <w:tcPr>
            <w:tcW w:type="dxa" w:w="1192"/>
            <w:tcBorders>
              <w:start w:sz="6.400000000000091" w:val="single" w:color="#000000"/>
              <w:top w:sz="12.0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Mínimo 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15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2,47 </w:t>
            </w:r>
          </w:p>
        </w:tc>
        <w:tc>
          <w:tcPr>
            <w:tcW w:type="dxa" w:w="1416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1,97 </w:t>
            </w:r>
          </w:p>
        </w:tc>
        <w:tc>
          <w:tcPr>
            <w:tcW w:type="dxa" w:w="141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4,44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16 a 20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4,96 </w:t>
            </w:r>
          </w:p>
        </w:tc>
        <w:tc>
          <w:tcPr>
            <w:tcW w:type="dxa" w:w="1416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3,98 </w:t>
            </w:r>
          </w:p>
        </w:tc>
        <w:tc>
          <w:tcPr>
            <w:tcW w:type="dxa" w:w="1418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8,94 </w:t>
            </w:r>
          </w:p>
        </w:tc>
        <w:tc>
          <w:tcPr>
            <w:tcW w:type="dxa" w:w="1192"/>
            <w:tcBorders>
              <w:start w:sz="6.400000000000091" w:val="single" w:color="#000000"/>
              <w:top w:sz="6.400000000000091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21 a 30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5,43 </w:t>
            </w:r>
          </w:p>
        </w:tc>
        <w:tc>
          <w:tcPr>
            <w:tcW w:type="dxa" w:w="1416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4,36 </w:t>
            </w:r>
          </w:p>
        </w:tc>
        <w:tc>
          <w:tcPr>
            <w:tcW w:type="dxa" w:w="1418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9,79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364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40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5,94 </w:t>
            </w:r>
          </w:p>
        </w:tc>
        <w:tc>
          <w:tcPr>
            <w:tcW w:type="dxa" w:w="1416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4,76 </w:t>
            </w:r>
          </w:p>
        </w:tc>
        <w:tc>
          <w:tcPr>
            <w:tcW w:type="dxa" w:w="141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10,70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41 a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6,45 </w:t>
            </w:r>
          </w:p>
        </w:tc>
        <w:tc>
          <w:tcPr>
            <w:tcW w:type="dxa" w:w="1416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5,17 </w:t>
            </w:r>
          </w:p>
        </w:tc>
        <w:tc>
          <w:tcPr>
            <w:tcW w:type="dxa" w:w="141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11,62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51 a 75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6,94 </w:t>
            </w:r>
          </w:p>
        </w:tc>
        <w:tc>
          <w:tcPr>
            <w:tcW w:type="dxa" w:w="1416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5,54 </w:t>
            </w:r>
          </w:p>
        </w:tc>
        <w:tc>
          <w:tcPr>
            <w:tcW w:type="dxa" w:w="1418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12,48 </w:t>
            </w:r>
          </w:p>
        </w:tc>
        <w:tc>
          <w:tcPr>
            <w:tcW w:type="dxa" w:w="1192"/>
            <w:tcBorders>
              <w:start w:sz="6.400000000000091" w:val="single" w:color="#000000"/>
              <w:top w:sz="6.400000000000091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76 a 100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7,43 </w:t>
            </w:r>
          </w:p>
        </w:tc>
        <w:tc>
          <w:tcPr>
            <w:tcW w:type="dxa" w:w="1416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5,95 </w:t>
            </w:r>
          </w:p>
        </w:tc>
        <w:tc>
          <w:tcPr>
            <w:tcW w:type="dxa" w:w="141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13,38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9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100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7,95 </w:t>
            </w:r>
          </w:p>
        </w:tc>
        <w:tc>
          <w:tcPr>
            <w:tcW w:type="dxa" w:w="1416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6,37 </w:t>
            </w:r>
          </w:p>
        </w:tc>
        <w:tc>
          <w:tcPr>
            <w:tcW w:type="dxa" w:w="1418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14,32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92"/>
        </w:trPr>
        <w:tc>
          <w:tcPr>
            <w:tcW w:type="dxa" w:w="1986"/>
            <w:vMerge w:val="restart"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3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INDÚSTRIA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(30) </w:t>
            </w:r>
          </w:p>
        </w:tc>
        <w:tc>
          <w:tcPr>
            <w:tcW w:type="dxa" w:w="1986"/>
            <w:tcBorders>
              <w:start w:sz="5.599999999999909" w:val="single" w:color="#000000"/>
              <w:top w:sz="12.0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00 a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12.0" w:val="single" w:color="#000000"/>
              <w:end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41,65 </w:t>
            </w:r>
          </w:p>
        </w:tc>
        <w:tc>
          <w:tcPr>
            <w:tcW w:type="dxa" w:w="1416"/>
            <w:tcBorders>
              <w:start w:sz="5.600000000000364" w:val="single" w:color="#000000"/>
              <w:top w:sz="12.0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33,32 </w:t>
            </w:r>
          </w:p>
        </w:tc>
        <w:tc>
          <w:tcPr>
            <w:tcW w:type="dxa" w:w="1418"/>
            <w:tcBorders>
              <w:start w:sz="5.599999999999909" w:val="single" w:color="#000000"/>
              <w:top w:sz="12.0" w:val="single" w:color="#000000"/>
              <w:end w:sz="6.400000000000091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74,97 </w:t>
            </w:r>
          </w:p>
        </w:tc>
        <w:tc>
          <w:tcPr>
            <w:tcW w:type="dxa" w:w="1192"/>
            <w:tcBorders>
              <w:start w:sz="6.400000000000091" w:val="single" w:color="#000000"/>
              <w:top w:sz="12.0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Mínimo </w:t>
            </w:r>
          </w:p>
        </w:tc>
      </w:tr>
      <w:tr>
        <w:trPr>
          <w:trHeight w:hRule="exact" w:val="28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15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4,39 </w:t>
            </w:r>
          </w:p>
        </w:tc>
        <w:tc>
          <w:tcPr>
            <w:tcW w:type="dxa" w:w="1416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3,52 </w:t>
            </w:r>
          </w:p>
        </w:tc>
        <w:tc>
          <w:tcPr>
            <w:tcW w:type="dxa" w:w="1418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7,91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364" w:val="single" w:color="#000000"/>
              <w:end w:sz="12.0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16 a 20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6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4,64 </w:t>
            </w:r>
          </w:p>
        </w:tc>
        <w:tc>
          <w:tcPr>
            <w:tcW w:type="dxa" w:w="1416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6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3,72 </w:t>
            </w:r>
          </w:p>
        </w:tc>
        <w:tc>
          <w:tcPr>
            <w:tcW w:type="dxa" w:w="1418"/>
            <w:tcBorders>
              <w:start w:sz="5.599999999999909" w:val="single" w:color="#000000"/>
              <w:top w:sz="5.599999999999454" w:val="single" w:color="#000000"/>
              <w:end w:sz="6.400000000000091" w:val="single" w:color="#000000"/>
              <w:bottom w:sz="6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8,36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454" w:val="single" w:color="#000000"/>
              <w:end w:sz="12.0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6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21 a 30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4,92 </w:t>
            </w:r>
          </w:p>
        </w:tc>
        <w:tc>
          <w:tcPr>
            <w:tcW w:type="dxa" w:w="1416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3,94 </w:t>
            </w:r>
          </w:p>
        </w:tc>
        <w:tc>
          <w:tcPr>
            <w:tcW w:type="dxa" w:w="1418"/>
            <w:tcBorders>
              <w:start w:sz="5.599999999999909" w:val="single" w:color="#000000"/>
              <w:top w:sz="6.399999999999636" w:val="single" w:color="#000000"/>
              <w:end w:sz="6.400000000000091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8,86 </w:t>
            </w:r>
          </w:p>
        </w:tc>
        <w:tc>
          <w:tcPr>
            <w:tcW w:type="dxa" w:w="1192"/>
            <w:tcBorders>
              <w:start w:sz="6.400000000000091" w:val="single" w:color="#000000"/>
              <w:top w:sz="6.399999999999636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40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7,36 </w:t>
            </w:r>
          </w:p>
        </w:tc>
        <w:tc>
          <w:tcPr>
            <w:tcW w:type="dxa" w:w="1416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5,91 </w:t>
            </w:r>
          </w:p>
        </w:tc>
        <w:tc>
          <w:tcPr>
            <w:tcW w:type="dxa" w:w="1418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13,27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364" w:val="single" w:color="#000000"/>
              <w:end w:sz="12.0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41 a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8,00 </w:t>
            </w:r>
          </w:p>
        </w:tc>
        <w:tc>
          <w:tcPr>
            <w:tcW w:type="dxa" w:w="1416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6,41 </w:t>
            </w:r>
          </w:p>
        </w:tc>
        <w:tc>
          <w:tcPr>
            <w:tcW w:type="dxa" w:w="1418"/>
            <w:tcBorders>
              <w:start w:sz="5.599999999999909" w:val="single" w:color="#000000"/>
              <w:top w:sz="5.599999999999454" w:val="single" w:color="#000000"/>
              <w:end w:sz="6.400000000000091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14,41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454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51 a 75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5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8,64 </w:t>
            </w:r>
          </w:p>
        </w:tc>
        <w:tc>
          <w:tcPr>
            <w:tcW w:type="dxa" w:w="1416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5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6,92 </w:t>
            </w:r>
          </w:p>
        </w:tc>
        <w:tc>
          <w:tcPr>
            <w:tcW w:type="dxa" w:w="1418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6.4000000000005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15,56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364" w:val="single" w:color="#000000"/>
              <w:end w:sz="12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6.400000000000546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76 a 100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6.400000000000546" w:val="single" w:color="#000000"/>
              <w:end w:sz="5.600000000000364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9,27 </w:t>
            </w:r>
          </w:p>
        </w:tc>
        <w:tc>
          <w:tcPr>
            <w:tcW w:type="dxa" w:w="1416"/>
            <w:tcBorders>
              <w:start w:sz="5.600000000000364" w:val="single" w:color="#000000"/>
              <w:top w:sz="6.400000000000546" w:val="single" w:color="#000000"/>
              <w:end w:sz="5.599999999999909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7,41 </w:t>
            </w:r>
          </w:p>
        </w:tc>
        <w:tc>
          <w:tcPr>
            <w:tcW w:type="dxa" w:w="1418"/>
            <w:tcBorders>
              <w:start w:sz="5.599999999999909" w:val="single" w:color="#000000"/>
              <w:top w:sz="6.400000000000546" w:val="single" w:color="#000000"/>
              <w:end w:sz="6.400000000000091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16,68 </w:t>
            </w:r>
          </w:p>
        </w:tc>
        <w:tc>
          <w:tcPr>
            <w:tcW w:type="dxa" w:w="1192"/>
            <w:tcBorders>
              <w:start w:sz="6.400000000000091" w:val="single" w:color="#000000"/>
              <w:top w:sz="6.400000000000546" w:val="single" w:color="#000000"/>
              <w:end w:sz="12.0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101 a 250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10,45 </w:t>
            </w:r>
          </w:p>
        </w:tc>
        <w:tc>
          <w:tcPr>
            <w:tcW w:type="dxa" w:w="1416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8,35 </w:t>
            </w:r>
          </w:p>
        </w:tc>
        <w:tc>
          <w:tcPr>
            <w:tcW w:type="dxa" w:w="1418"/>
            <w:tcBorders>
              <w:start w:sz="5.599999999999909" w:val="single" w:color="#000000"/>
              <w:top w:sz="5.599999999999454" w:val="single" w:color="#000000"/>
              <w:end w:sz="6.400000000000091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18,80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454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6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251 a 500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12,10 </w:t>
            </w:r>
          </w:p>
        </w:tc>
        <w:tc>
          <w:tcPr>
            <w:tcW w:type="dxa" w:w="1416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9,70 </w:t>
            </w:r>
          </w:p>
        </w:tc>
        <w:tc>
          <w:tcPr>
            <w:tcW w:type="dxa" w:w="1418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21,80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364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9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6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500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13,88 </w:t>
            </w:r>
          </w:p>
        </w:tc>
        <w:tc>
          <w:tcPr>
            <w:tcW w:type="dxa" w:w="1416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11,11 </w:t>
            </w:r>
          </w:p>
        </w:tc>
        <w:tc>
          <w:tcPr>
            <w:tcW w:type="dxa" w:w="1418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24,99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364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</w:tbl>
    <w:p>
      <w:pPr>
        <w:autoSpaceDN w:val="0"/>
        <w:tabs>
          <w:tab w:pos="9230" w:val="left"/>
        </w:tabs>
        <w:autoSpaceDE w:val="0"/>
        <w:widowControl/>
        <w:spacing w:line="197" w:lineRule="auto" w:before="2510" w:after="0"/>
        <w:ind w:left="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04 – 03/05/2012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40"/>
          <w:pgMar w:top="1020" w:right="1044" w:bottom="426" w:left="1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92"/>
        </w:trPr>
        <w:tc>
          <w:tcPr>
            <w:tcW w:type="dxa" w:w="1988"/>
            <w:vMerge w:val="restart"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INDÚSTRIA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SEMI-TRATADA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(40) </w:t>
            </w:r>
          </w:p>
        </w:tc>
        <w:tc>
          <w:tcPr>
            <w:tcW w:type="dxa" w:w="1984"/>
            <w:tcBorders>
              <w:start w:sz="5.599999999999909" w:val="single" w:color="#000000"/>
              <w:top w:sz="12.0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00 a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12.0" w:val="single" w:color="#000000"/>
              <w:end w:sz="5.600000000000364" w:val="single" w:color="#000000"/>
              <w:bottom w:sz="5.60000000000002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41,65 </w:t>
            </w:r>
          </w:p>
        </w:tc>
        <w:tc>
          <w:tcPr>
            <w:tcW w:type="dxa" w:w="1418"/>
            <w:tcBorders>
              <w:start w:sz="5.600000000000364" w:val="single" w:color="#000000"/>
              <w:top w:sz="12.0" w:val="single" w:color="#000000"/>
              <w:end w:sz="5.599999999999909" w:val="single" w:color="#000000"/>
              <w:bottom w:sz="5.60000000000002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33,32 </w:t>
            </w:r>
          </w:p>
        </w:tc>
        <w:tc>
          <w:tcPr>
            <w:tcW w:type="dxa" w:w="1416"/>
            <w:tcBorders>
              <w:start w:sz="5.599999999999909" w:val="single" w:color="#000000"/>
              <w:top w:sz="12.0" w:val="single" w:color="#000000"/>
              <w:end w:sz="6.400000000000091" w:val="single" w:color="#000000"/>
              <w:bottom w:sz="5.60000000000002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74,97 </w:t>
            </w:r>
          </w:p>
        </w:tc>
        <w:tc>
          <w:tcPr>
            <w:tcW w:type="dxa" w:w="1192"/>
            <w:tcBorders>
              <w:start w:sz="6.400000000000091" w:val="single" w:color="#000000"/>
              <w:top w:sz="12.0" w:val="single" w:color="#000000"/>
              <w:end w:sz="12.0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Mínimo 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15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8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4,32 </w:t>
            </w:r>
          </w:p>
        </w:tc>
        <w:tc>
          <w:tcPr>
            <w:tcW w:type="dxa" w:w="1418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8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3,46 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023" w:val="single" w:color="#000000"/>
              <w:end w:sz="6.400000000000091" w:val="single" w:color="#000000"/>
              <w:bottom w:sz="6.3999999999998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7,78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023" w:val="single" w:color="#000000"/>
              <w:end w:sz="12.0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16 a 20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6000000000001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4,55 </w:t>
            </w:r>
          </w:p>
        </w:tc>
        <w:tc>
          <w:tcPr>
            <w:tcW w:type="dxa" w:w="1418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6000000000001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3,64 </w:t>
            </w:r>
          </w:p>
        </w:tc>
        <w:tc>
          <w:tcPr>
            <w:tcW w:type="dxa" w:w="1416"/>
            <w:tcBorders>
              <w:start w:sz="5.599999999999909" w:val="single" w:color="#000000"/>
              <w:top w:sz="6.399999999999864" w:val="single" w:color="#000000"/>
              <w:end w:sz="6.400000000000091" w:val="single" w:color="#000000"/>
              <w:bottom w:sz="5.6000000000001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8,19 </w:t>
            </w:r>
          </w:p>
        </w:tc>
        <w:tc>
          <w:tcPr>
            <w:tcW w:type="dxa" w:w="1192"/>
            <w:tcBorders>
              <w:start w:sz="6.400000000000091" w:val="single" w:color="#000000"/>
              <w:top w:sz="6.399999999999864" w:val="single" w:color="#000000"/>
              <w:end w:sz="12.0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21 a 30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4,79 </w:t>
            </w:r>
          </w:p>
        </w:tc>
        <w:tc>
          <w:tcPr>
            <w:tcW w:type="dxa" w:w="1418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3,83 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136" w:val="single" w:color="#000000"/>
              <w:end w:sz="6.400000000000091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8,62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136" w:val="single" w:color="#000000"/>
              <w:end w:sz="12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40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7,30 </w:t>
            </w:r>
          </w:p>
        </w:tc>
        <w:tc>
          <w:tcPr>
            <w:tcW w:type="dxa" w:w="1418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5,83 </w:t>
            </w:r>
          </w:p>
        </w:tc>
        <w:tc>
          <w:tcPr>
            <w:tcW w:type="dxa" w:w="1416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13,13 </w:t>
            </w:r>
          </w:p>
        </w:tc>
        <w:tc>
          <w:tcPr>
            <w:tcW w:type="dxa" w:w="1192"/>
            <w:tcBorders>
              <w:start w:sz="6.400000000000091" w:val="single" w:color="#000000"/>
              <w:top w:sz="6.400000000000091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41 a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7,92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6,33 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6000000000001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14,25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6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51 a 75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8,52 </w:t>
            </w:r>
          </w:p>
        </w:tc>
        <w:tc>
          <w:tcPr>
            <w:tcW w:type="dxa" w:w="1418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6,82 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136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15,34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136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76 a 100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9,18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7,34 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3999999999998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16,52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101 a 250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6000000000001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10,31 </w:t>
            </w:r>
          </w:p>
        </w:tc>
        <w:tc>
          <w:tcPr>
            <w:tcW w:type="dxa" w:w="1418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6000000000001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8,24 </w:t>
            </w:r>
          </w:p>
        </w:tc>
        <w:tc>
          <w:tcPr>
            <w:tcW w:type="dxa" w:w="1416"/>
            <w:tcBorders>
              <w:start w:sz="5.599999999999909" w:val="single" w:color="#000000"/>
              <w:top w:sz="6.399999999999864" w:val="single" w:color="#000000"/>
              <w:end w:sz="6.400000000000091" w:val="single" w:color="#000000"/>
              <w:bottom w:sz="5.6000000000001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18,55 </w:t>
            </w:r>
          </w:p>
        </w:tc>
        <w:tc>
          <w:tcPr>
            <w:tcW w:type="dxa" w:w="1192"/>
            <w:tcBorders>
              <w:start w:sz="6.400000000000091" w:val="single" w:color="#000000"/>
              <w:top w:sz="6.399999999999864" w:val="single" w:color="#000000"/>
              <w:end w:sz="12.0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6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251 a 500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11,98 </w:t>
            </w:r>
          </w:p>
        </w:tc>
        <w:tc>
          <w:tcPr>
            <w:tcW w:type="dxa" w:w="1418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9,58 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136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21,56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136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9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500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13,76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11,00 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24,76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8"/>
        </w:trPr>
        <w:tc>
          <w:tcPr>
            <w:tcW w:type="dxa" w:w="1988"/>
            <w:vMerge w:val="restart"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7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MISTA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RESIDÊNCIA 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COMÉRCIO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(600) </w:t>
            </w:r>
          </w:p>
        </w:tc>
        <w:tc>
          <w:tcPr>
            <w:tcW w:type="dxa" w:w="1984"/>
            <w:tcBorders>
              <w:start w:sz="5.599999999999909" w:val="single" w:color="#000000"/>
              <w:top w:sz="12.0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00 a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12.0" w:val="single" w:color="#000000"/>
              <w:end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10,38 </w:t>
            </w:r>
          </w:p>
        </w:tc>
        <w:tc>
          <w:tcPr>
            <w:tcW w:type="dxa" w:w="1418"/>
            <w:tcBorders>
              <w:start w:sz="5.600000000000364" w:val="single" w:color="#000000"/>
              <w:top w:sz="12.0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8,31 </w:t>
            </w:r>
          </w:p>
        </w:tc>
        <w:tc>
          <w:tcPr>
            <w:tcW w:type="dxa" w:w="1416"/>
            <w:tcBorders>
              <w:start w:sz="5.599999999999909" w:val="single" w:color="#000000"/>
              <w:top w:sz="12.0" w:val="single" w:color="#000000"/>
              <w:end w:sz="6.400000000000091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18,69 </w:t>
            </w:r>
          </w:p>
        </w:tc>
        <w:tc>
          <w:tcPr>
            <w:tcW w:type="dxa" w:w="1192"/>
            <w:tcBorders>
              <w:start w:sz="6.400000000000091" w:val="single" w:color="#000000"/>
              <w:top w:sz="12.0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Mínimo </w:t>
            </w:r>
          </w:p>
        </w:tc>
      </w:tr>
      <w:tr>
        <w:trPr>
          <w:trHeight w:hRule="exact" w:val="286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15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1,03 </w:t>
            </w:r>
          </w:p>
        </w:tc>
        <w:tc>
          <w:tcPr>
            <w:tcW w:type="dxa" w:w="1418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0,83 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1,86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364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16 a 20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4,96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3,98 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8,94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6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21 a 30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5,43 </w:t>
            </w:r>
          </w:p>
        </w:tc>
        <w:tc>
          <w:tcPr>
            <w:tcW w:type="dxa" w:w="1418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4,36 </w:t>
            </w:r>
          </w:p>
        </w:tc>
        <w:tc>
          <w:tcPr>
            <w:tcW w:type="dxa" w:w="1416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9,79 </w:t>
            </w:r>
          </w:p>
        </w:tc>
        <w:tc>
          <w:tcPr>
            <w:tcW w:type="dxa" w:w="1192"/>
            <w:tcBorders>
              <w:start w:sz="6.400000000000091" w:val="single" w:color="#000000"/>
              <w:top w:sz="6.400000000000091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40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5,94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4,76 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10,70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41 a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6,45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5,17 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11,62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51 a 75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6,94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5,54 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12,48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76 a 100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7,43 </w:t>
            </w:r>
          </w:p>
        </w:tc>
        <w:tc>
          <w:tcPr>
            <w:tcW w:type="dxa" w:w="1418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5,95 </w:t>
            </w:r>
          </w:p>
        </w:tc>
        <w:tc>
          <w:tcPr>
            <w:tcW w:type="dxa" w:w="1416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13,38 </w:t>
            </w:r>
          </w:p>
        </w:tc>
        <w:tc>
          <w:tcPr>
            <w:tcW w:type="dxa" w:w="1192"/>
            <w:tcBorders>
              <w:start w:sz="6.400000000000091" w:val="single" w:color="#000000"/>
              <w:top w:sz="6.400000000000091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9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100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7,95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6,37 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14,32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90"/>
        </w:trPr>
        <w:tc>
          <w:tcPr>
            <w:tcW w:type="dxa" w:w="1988"/>
            <w:vMerge w:val="restart"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7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MISTA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COMÉRCIO 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INDÚSTRIA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(610) </w:t>
            </w:r>
          </w:p>
        </w:tc>
        <w:tc>
          <w:tcPr>
            <w:tcW w:type="dxa" w:w="1984"/>
            <w:tcBorders>
              <w:start w:sz="5.599999999999909" w:val="single" w:color="#000000"/>
              <w:top w:sz="12.0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00 a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12.0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27,24 </w:t>
            </w:r>
          </w:p>
        </w:tc>
        <w:tc>
          <w:tcPr>
            <w:tcW w:type="dxa" w:w="1418"/>
            <w:tcBorders>
              <w:start w:sz="5.600000000000364" w:val="single" w:color="#000000"/>
              <w:top w:sz="12.0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21,79 </w:t>
            </w:r>
          </w:p>
        </w:tc>
        <w:tc>
          <w:tcPr>
            <w:tcW w:type="dxa" w:w="1416"/>
            <w:tcBorders>
              <w:start w:sz="5.599999999999909" w:val="single" w:color="#000000"/>
              <w:top w:sz="12.0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49,03 </w:t>
            </w:r>
          </w:p>
        </w:tc>
        <w:tc>
          <w:tcPr>
            <w:tcW w:type="dxa" w:w="1192"/>
            <w:tcBorders>
              <w:start w:sz="6.400000000000091" w:val="single" w:color="#000000"/>
              <w:top w:sz="12.0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Mínimo </w:t>
            </w:r>
          </w:p>
        </w:tc>
      </w:tr>
      <w:tr>
        <w:trPr>
          <w:trHeight w:hRule="exact" w:val="28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15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2,71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2,17 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4,88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16 a 20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4,64 </w:t>
            </w:r>
          </w:p>
        </w:tc>
        <w:tc>
          <w:tcPr>
            <w:tcW w:type="dxa" w:w="1418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3,72 </w:t>
            </w:r>
          </w:p>
        </w:tc>
        <w:tc>
          <w:tcPr>
            <w:tcW w:type="dxa" w:w="1416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8,36 </w:t>
            </w:r>
          </w:p>
        </w:tc>
        <w:tc>
          <w:tcPr>
            <w:tcW w:type="dxa" w:w="1192"/>
            <w:tcBorders>
              <w:start w:sz="6.400000000000091" w:val="single" w:color="#000000"/>
              <w:top w:sz="6.400000000000091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21 a 30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3,94 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8,86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6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40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7,36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5,91 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13,27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41 a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8,00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6,41 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14,41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6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51 a 75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8,64 </w:t>
            </w:r>
          </w:p>
        </w:tc>
        <w:tc>
          <w:tcPr>
            <w:tcW w:type="dxa" w:w="1418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6,92 </w:t>
            </w:r>
          </w:p>
        </w:tc>
        <w:tc>
          <w:tcPr>
            <w:tcW w:type="dxa" w:w="1416"/>
            <w:tcBorders>
              <w:start w:sz="5.599999999999909" w:val="single" w:color="#000000"/>
              <w:top w:sz="6.399999999999636" w:val="single" w:color="#000000"/>
              <w:end w:sz="6.400000000000091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15,56 </w:t>
            </w:r>
          </w:p>
        </w:tc>
        <w:tc>
          <w:tcPr>
            <w:tcW w:type="dxa" w:w="1192"/>
            <w:tcBorders>
              <w:start w:sz="6.400000000000091" w:val="single" w:color="#000000"/>
              <w:top w:sz="6.399999999999636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76 a 100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9,27 </w:t>
            </w:r>
          </w:p>
        </w:tc>
        <w:tc>
          <w:tcPr>
            <w:tcW w:type="dxa" w:w="1418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7,41 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16,68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364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9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100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10,45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8,35 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18,80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90"/>
        </w:trPr>
        <w:tc>
          <w:tcPr>
            <w:tcW w:type="dxa" w:w="1988"/>
            <w:vMerge w:val="restart"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7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MISTA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RESIDÊNCIA /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INDÚSTRIA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(620) </w:t>
            </w:r>
          </w:p>
        </w:tc>
        <w:tc>
          <w:tcPr>
            <w:tcW w:type="dxa" w:w="1984"/>
            <w:tcBorders>
              <w:start w:sz="5.599999999999909" w:val="single" w:color="#000000"/>
              <w:top w:sz="12.0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00 a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12.0" w:val="single" w:color="#000000"/>
              <w:end w:sz="5.600000000000364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10,38 </w:t>
            </w:r>
          </w:p>
        </w:tc>
        <w:tc>
          <w:tcPr>
            <w:tcW w:type="dxa" w:w="1418"/>
            <w:tcBorders>
              <w:start w:sz="5.600000000000364" w:val="single" w:color="#000000"/>
              <w:top w:sz="12.0" w:val="single" w:color="#000000"/>
              <w:end w:sz="5.599999999999909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8,31 </w:t>
            </w:r>
          </w:p>
        </w:tc>
        <w:tc>
          <w:tcPr>
            <w:tcW w:type="dxa" w:w="1416"/>
            <w:tcBorders>
              <w:start w:sz="5.599999999999909" w:val="single" w:color="#000000"/>
              <w:top w:sz="12.0" w:val="single" w:color="#000000"/>
              <w:end w:sz="6.400000000000091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18,69 </w:t>
            </w:r>
          </w:p>
        </w:tc>
        <w:tc>
          <w:tcPr>
            <w:tcW w:type="dxa" w:w="1192"/>
            <w:tcBorders>
              <w:start w:sz="6.400000000000091" w:val="single" w:color="#000000"/>
              <w:top w:sz="12.0" w:val="single" w:color="#000000"/>
              <w:end w:sz="12.0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Mínimo 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15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1,03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0,83 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454" w:val="single" w:color="#000000"/>
              <w:end w:sz="6.400000000000091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1,86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454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6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16 a 20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4,64 </w:t>
            </w:r>
          </w:p>
        </w:tc>
        <w:tc>
          <w:tcPr>
            <w:tcW w:type="dxa" w:w="1418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3,72 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8,36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364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21 a 30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4,92 </w:t>
            </w:r>
          </w:p>
        </w:tc>
        <w:tc>
          <w:tcPr>
            <w:tcW w:type="dxa" w:w="1418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3,94 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8,86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364" w:val="single" w:color="#000000"/>
              <w:end w:sz="12.0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40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7,36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5,91 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454" w:val="single" w:color="#000000"/>
              <w:end w:sz="6.400000000000091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13,27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454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6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41 a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8,00 </w:t>
            </w:r>
          </w:p>
        </w:tc>
        <w:tc>
          <w:tcPr>
            <w:tcW w:type="dxa" w:w="1418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6,41 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14,41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364" w:val="single" w:color="#000000"/>
              <w:end w:sz="12.0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51 a 75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8,64 </w:t>
            </w:r>
          </w:p>
        </w:tc>
        <w:tc>
          <w:tcPr>
            <w:tcW w:type="dxa" w:w="1418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6,92 </w:t>
            </w:r>
          </w:p>
        </w:tc>
        <w:tc>
          <w:tcPr>
            <w:tcW w:type="dxa" w:w="1416"/>
            <w:tcBorders>
              <w:start w:sz="5.599999999999909" w:val="single" w:color="#000000"/>
              <w:top w:sz="6.399999999999636" w:val="single" w:color="#000000"/>
              <w:end w:sz="6.400000000000091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15,56 </w:t>
            </w:r>
          </w:p>
        </w:tc>
        <w:tc>
          <w:tcPr>
            <w:tcW w:type="dxa" w:w="1192"/>
            <w:tcBorders>
              <w:start w:sz="6.400000000000091" w:val="single" w:color="#000000"/>
              <w:top w:sz="6.399999999999636" w:val="single" w:color="#000000"/>
              <w:end w:sz="12.0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4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76 a 100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9,27 </w:t>
            </w:r>
          </w:p>
        </w:tc>
        <w:tc>
          <w:tcPr>
            <w:tcW w:type="dxa" w:w="1418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7,41 </w:t>
            </w:r>
          </w:p>
        </w:tc>
        <w:tc>
          <w:tcPr>
            <w:tcW w:type="dxa" w:w="1416"/>
            <w:tcBorders>
              <w:start w:sz="5.599999999999909" w:val="single" w:color="#000000"/>
              <w:top w:sz="5.599999999999454" w:val="single" w:color="#000000"/>
              <w:end w:sz="6.400000000000091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16,68 </w:t>
            </w:r>
          </w:p>
        </w:tc>
        <w:tc>
          <w:tcPr>
            <w:tcW w:type="dxa" w:w="1192"/>
            <w:tcBorders>
              <w:start w:sz="6.400000000000091" w:val="single" w:color="#000000"/>
              <w:top w:sz="5.599999999999454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9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5.599999999999909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100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10,45 </w:t>
            </w:r>
          </w:p>
        </w:tc>
        <w:tc>
          <w:tcPr>
            <w:tcW w:type="dxa" w:w="1418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8,35 </w:t>
            </w:r>
          </w:p>
        </w:tc>
        <w:tc>
          <w:tcPr>
            <w:tcW w:type="dxa" w:w="1416"/>
            <w:tcBorders>
              <w:start w:sz="5.599999999999909" w:val="single" w:color="#000000"/>
              <w:top w:sz="5.600000000000364" w:val="single" w:color="#000000"/>
              <w:end w:sz="6.400000000000091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18,80 </w:t>
            </w:r>
          </w:p>
        </w:tc>
        <w:tc>
          <w:tcPr>
            <w:tcW w:type="dxa" w:w="1192"/>
            <w:tcBorders>
              <w:start w:sz="6.400000000000091" w:val="single" w:color="#000000"/>
              <w:top w:sz="5.600000000000364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8"/>
        </w:trPr>
        <w:tc>
          <w:tcPr>
            <w:tcW w:type="dxa" w:w="1988"/>
            <w:vMerge w:val="restart"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9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RESIDÊNCIAL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SOCIAL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(15) </w:t>
            </w:r>
          </w:p>
        </w:tc>
        <w:tc>
          <w:tcPr>
            <w:tcW w:type="dxa" w:w="1984"/>
            <w:tcBorders>
              <w:start w:sz="4.0" w:val="single" w:color="#000000"/>
              <w:top w:sz="12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00 a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4.0" w:val="single" w:color="#000000"/>
              <w:top w:sz="12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2,84 </w:t>
            </w:r>
          </w:p>
        </w:tc>
        <w:tc>
          <w:tcPr>
            <w:tcW w:type="dxa" w:w="1418"/>
            <w:tcBorders>
              <w:start w:sz="4.0" w:val="single" w:color="#000000"/>
              <w:top w:sz="12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2,27 </w:t>
            </w:r>
          </w:p>
        </w:tc>
        <w:tc>
          <w:tcPr>
            <w:tcW w:type="dxa" w:w="1416"/>
            <w:tcBorders>
              <w:start w:sz="4.0" w:val="single" w:color="#000000"/>
              <w:top w:sz="12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5,11 </w:t>
            </w:r>
          </w:p>
        </w:tc>
        <w:tc>
          <w:tcPr>
            <w:tcW w:type="dxa" w:w="1192"/>
            <w:tcBorders>
              <w:start w:sz="3.200000000000273" w:val="single" w:color="#000000"/>
              <w:top w:sz="12.0" w:val="single" w:color="#000000"/>
              <w:end w:sz="12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Mínimo </w:t>
            </w:r>
          </w:p>
        </w:tc>
      </w:tr>
      <w:tr>
        <w:trPr>
          <w:trHeight w:hRule="exact" w:val="278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11 a 15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0,47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0,38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0,85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78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16 a 20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3,17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5,68 </w:t>
            </w:r>
          </w:p>
        </w:tc>
        <w:tc>
          <w:tcPr>
            <w:tcW w:type="dxa" w:w="1192"/>
            <w:tcBorders>
              <w:start w:sz="3.200000000000273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0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21 a 30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4,27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3,40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7,67 </w:t>
            </w:r>
          </w:p>
        </w:tc>
        <w:tc>
          <w:tcPr>
            <w:tcW w:type="dxa" w:w="1192"/>
            <w:tcBorders>
              <w:start w:sz="3.200000000000273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0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31 a 40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4,45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3,57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8,02 </w:t>
            </w:r>
          </w:p>
        </w:tc>
        <w:tc>
          <w:tcPr>
            <w:tcW w:type="dxa" w:w="1192"/>
            <w:tcBorders>
              <w:start w:sz="3.200000000000273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78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41 a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4,68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3,75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8,43 </w:t>
            </w:r>
          </w:p>
        </w:tc>
        <w:tc>
          <w:tcPr>
            <w:tcW w:type="dxa" w:w="1192"/>
            <w:tcBorders>
              <w:start w:sz="3.200000000000273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78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51 a 75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4,96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3,98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8,94 </w:t>
            </w:r>
          </w:p>
        </w:tc>
        <w:tc>
          <w:tcPr>
            <w:tcW w:type="dxa" w:w="1192"/>
            <w:tcBorders>
              <w:start w:sz="3.200000000000273" w:val="single" w:color="#000000"/>
              <w:top w:sz="4.0" w:val="single" w:color="#000000"/>
              <w:end w:sz="12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0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76 a 100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5,43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4,36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9,79 </w:t>
            </w:r>
          </w:p>
        </w:tc>
        <w:tc>
          <w:tcPr>
            <w:tcW w:type="dxa" w:w="1192"/>
            <w:tcBorders>
              <w:start w:sz="3.200000000000273" w:val="single" w:color="#000000"/>
              <w:top w:sz="3.199999999999818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86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</w:tcPr>
          <w:p/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Acima de 100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5,94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4,76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10,70 </w:t>
            </w:r>
          </w:p>
        </w:tc>
        <w:tc>
          <w:tcPr>
            <w:tcW w:type="dxa" w:w="1192"/>
            <w:tcBorders>
              <w:start w:sz="3.200000000000273" w:val="single" w:color="#000000"/>
              <w:top w:sz="4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</w:tbl>
    <w:p>
      <w:pPr>
        <w:autoSpaceDN w:val="0"/>
        <w:tabs>
          <w:tab w:pos="9230" w:val="left"/>
        </w:tabs>
        <w:autoSpaceDE w:val="0"/>
        <w:widowControl/>
        <w:spacing w:line="197" w:lineRule="auto" w:before="408" w:after="0"/>
        <w:ind w:left="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04 – 03/05/2012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40"/>
          <w:pgMar w:top="992" w:right="1044" w:bottom="426" w:left="1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2"/>
        <w:ind w:left="0" w:right="0"/>
      </w:pPr>
    </w:p>
    <w:p>
      <w:pPr>
        <w:autoSpaceDN w:val="0"/>
        <w:tabs>
          <w:tab w:pos="1596" w:val="left"/>
          <w:tab w:pos="4250" w:val="left"/>
        </w:tabs>
        <w:autoSpaceDE w:val="0"/>
        <w:widowControl/>
        <w:spacing w:line="343" w:lineRule="auto" w:before="0" w:after="0"/>
        <w:ind w:left="16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04, DE 03 DE MAIO DE 2012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de valores das Tarifas de Serviços Complementares a serem praticados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Mogi Mirim. </w:t>
      </w:r>
    </w:p>
    <w:p>
      <w:pPr>
        <w:autoSpaceDN w:val="0"/>
        <w:autoSpaceDE w:val="0"/>
        <w:widowControl/>
        <w:spacing w:line="197" w:lineRule="auto" w:before="346" w:after="4"/>
        <w:ind w:left="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DAS TARIFAS DE SERVIÇOS COMPLEMENTARES – 2012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723"/>
        <w:gridCol w:w="4723"/>
      </w:tblGrid>
      <w:tr>
        <w:trPr>
          <w:trHeight w:hRule="exact" w:val="312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- ÁGUA </w:t>
            </w:r>
          </w:p>
        </w:tc>
        <w:tc>
          <w:tcPr>
            <w:tcW w:type="dxa" w:w="141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302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de água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67,45  </w:t>
            </w:r>
          </w:p>
        </w:tc>
      </w:tr>
      <w:tr>
        <w:trPr>
          <w:trHeight w:hRule="exact" w:val="294"/>
        </w:trPr>
        <w:tc>
          <w:tcPr>
            <w:tcW w:type="dxa" w:w="7942"/>
            <w:tcBorders>
              <w:start w:sz="12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132,40  </w:t>
            </w:r>
          </w:p>
        </w:tc>
      </w:tr>
      <w:tr>
        <w:trPr>
          <w:trHeight w:hRule="exact" w:val="302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198,87  </w:t>
            </w:r>
          </w:p>
        </w:tc>
      </w:tr>
      <w:tr>
        <w:trPr>
          <w:trHeight w:hRule="exact" w:val="304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desligamento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cavalete a pedido do usuário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34,54  </w:t>
            </w:r>
          </w:p>
        </w:tc>
      </w:tr>
      <w:tr>
        <w:trPr>
          <w:trHeight w:hRule="exact" w:val="296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ramal a pedido do usuário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122,32  </w:t>
            </w:r>
          </w:p>
        </w:tc>
      </w:tr>
      <w:tr>
        <w:trPr>
          <w:trHeight w:hRule="exact" w:val="300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cavalete a pedido do usuário com retirada de hidrômetro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65,48  </w:t>
            </w:r>
          </w:p>
        </w:tc>
      </w:tr>
      <w:tr>
        <w:trPr>
          <w:trHeight w:hRule="exact" w:val="304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religação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falta de pagamento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34,54  </w:t>
            </w:r>
          </w:p>
        </w:tc>
      </w:tr>
      <w:tr>
        <w:trPr>
          <w:trHeight w:hRule="exact" w:val="294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 por falta de pagamento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122,32  </w:t>
            </w:r>
          </w:p>
        </w:tc>
      </w:tr>
      <w:tr>
        <w:trPr>
          <w:trHeight w:hRule="exact" w:val="294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pedido do usuário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34,54  </w:t>
            </w:r>
          </w:p>
        </w:tc>
      </w:tr>
      <w:tr>
        <w:trPr>
          <w:trHeight w:hRule="exact" w:val="292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 por pedido do usuário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122,32  </w:t>
            </w:r>
          </w:p>
        </w:tc>
      </w:tr>
      <w:tr>
        <w:trPr>
          <w:trHeight w:hRule="exact" w:val="304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pedido do usuário com colocação de hidrômetro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65,48  </w:t>
            </w:r>
          </w:p>
        </w:tc>
      </w:tr>
      <w:tr>
        <w:trPr>
          <w:trHeight w:hRule="exact" w:val="314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aferição de hidrômetro de até 1"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23,02  </w:t>
            </w:r>
          </w:p>
        </w:tc>
      </w:tr>
      <w:tr>
        <w:trPr>
          <w:trHeight w:hRule="exact" w:val="302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fornecimento de água m³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7,26  </w:t>
            </w:r>
          </w:p>
        </w:tc>
      </w:tr>
      <w:tr>
        <w:trPr>
          <w:trHeight w:hRule="exact" w:val="304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por km do transporte (ida/volta)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5,01  </w:t>
            </w:r>
          </w:p>
        </w:tc>
      </w:tr>
      <w:tr>
        <w:trPr>
          <w:trHeight w:hRule="exact" w:val="304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mudança de cavalete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67,45  </w:t>
            </w:r>
          </w:p>
        </w:tc>
      </w:tr>
      <w:tr>
        <w:trPr>
          <w:trHeight w:hRule="exact" w:val="294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132,40  </w:t>
            </w:r>
          </w:p>
        </w:tc>
      </w:tr>
      <w:tr>
        <w:trPr>
          <w:trHeight w:hRule="exact" w:val="304"/>
        </w:trPr>
        <w:tc>
          <w:tcPr>
            <w:tcW w:type="dxa" w:w="7942"/>
            <w:tcBorders>
              <w:start w:sz="12.0" w:val="single" w:color="#000000"/>
              <w:top w:sz="3.199999999999818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198,87  </w:t>
            </w:r>
          </w:p>
        </w:tc>
      </w:tr>
      <w:tr>
        <w:trPr>
          <w:trHeight w:hRule="exact" w:val="302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corretiva ramal de água ou esgoto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942"/>
            <w:tcBorders>
              <w:start w:sz="12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67,45  </w:t>
            </w:r>
          </w:p>
        </w:tc>
      </w:tr>
      <w:tr>
        <w:trPr>
          <w:trHeight w:hRule="exact" w:val="292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132,40  </w:t>
            </w:r>
          </w:p>
        </w:tc>
      </w:tr>
      <w:tr>
        <w:trPr>
          <w:trHeight w:hRule="exact" w:val="302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198,87  </w:t>
            </w:r>
          </w:p>
        </w:tc>
      </w:tr>
      <w:tr>
        <w:trPr>
          <w:trHeight w:hRule="exact" w:val="570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para ligação provisória e consumo mínimo de 15 dias (parques, circos,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eventos)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724,55  </w:t>
            </w:r>
          </w:p>
        </w:tc>
      </w:tr>
      <w:tr>
        <w:trPr>
          <w:trHeight w:hRule="exact" w:val="300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regularização de cavalete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cavalete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33,73  </w:t>
            </w:r>
          </w:p>
        </w:tc>
      </w:tr>
      <w:tr>
        <w:trPr>
          <w:trHeight w:hRule="exact" w:val="292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Rebaixamento de cavalete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33,73  </w:t>
            </w:r>
          </w:p>
        </w:tc>
      </w:tr>
      <w:tr>
        <w:trPr>
          <w:trHeight w:hRule="exact" w:val="292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Giro de cavalete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33,73  </w:t>
            </w:r>
          </w:p>
        </w:tc>
      </w:tr>
      <w:tr>
        <w:trPr>
          <w:trHeight w:hRule="exact" w:val="294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cavalete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33,73  </w:t>
            </w:r>
          </w:p>
        </w:tc>
      </w:tr>
      <w:tr>
        <w:trPr>
          <w:trHeight w:hRule="exact" w:val="304"/>
        </w:trPr>
        <w:tc>
          <w:tcPr>
            <w:tcW w:type="dxa" w:w="7942"/>
            <w:tcBorders>
              <w:start w:sz="12.0" w:val="single" w:color="#000000"/>
              <w:top w:sz="3.199999999999818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ventosa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33,73  </w:t>
            </w:r>
          </w:p>
        </w:tc>
      </w:tr>
    </w:tbl>
    <w:p>
      <w:pPr>
        <w:autoSpaceDN w:val="0"/>
        <w:tabs>
          <w:tab w:pos="9230" w:val="left"/>
        </w:tabs>
        <w:autoSpaceDE w:val="0"/>
        <w:widowControl/>
        <w:spacing w:line="197" w:lineRule="auto" w:before="1252" w:after="0"/>
        <w:ind w:left="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04 – 03/05/2012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40"/>
          <w:pgMar w:top="1020" w:right="1060" w:bottom="426" w:left="1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703"/>
        <w:gridCol w:w="4703"/>
      </w:tblGrid>
      <w:tr>
        <w:trPr>
          <w:trHeight w:hRule="exact" w:val="314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- ESGOTO </w:t>
            </w:r>
          </w:p>
        </w:tc>
        <w:tc>
          <w:tcPr>
            <w:tcW w:type="dxa" w:w="141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302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de esgoto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7942"/>
            <w:tcBorders>
              <w:start w:sz="12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67,45  </w:t>
            </w:r>
          </w:p>
        </w:tc>
      </w:tr>
      <w:tr>
        <w:trPr>
          <w:trHeight w:hRule="exact" w:val="294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132,40  </w:t>
            </w:r>
          </w:p>
        </w:tc>
      </w:tr>
      <w:tr>
        <w:trPr>
          <w:trHeight w:hRule="exact" w:val="302"/>
        </w:trPr>
        <w:tc>
          <w:tcPr>
            <w:tcW w:type="dxa" w:w="7942"/>
            <w:tcBorders>
              <w:start w:sz="12.0" w:val="single" w:color="#000000"/>
              <w:top w:sz="3.2000000000000455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198,87  </w:t>
            </w:r>
          </w:p>
        </w:tc>
      </w:tr>
      <w:tr>
        <w:trPr>
          <w:trHeight w:hRule="exact" w:val="314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localização de esgoto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67,45  </w:t>
            </w:r>
          </w:p>
        </w:tc>
      </w:tr>
      <w:tr>
        <w:trPr>
          <w:trHeight w:hRule="exact" w:val="314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para limpeza de fossa por viagem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123,60  </w:t>
            </w:r>
          </w:p>
        </w:tc>
      </w:tr>
      <w:tr>
        <w:trPr>
          <w:trHeight w:hRule="exact" w:val="312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instalação de válvula de retenção de esgoto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33,73 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703"/>
        <w:gridCol w:w="4703"/>
      </w:tblGrid>
      <w:tr>
        <w:trPr>
          <w:trHeight w:hRule="exact" w:val="316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- DIVERSAS </w:t>
            </w:r>
          </w:p>
        </w:tc>
        <w:tc>
          <w:tcPr>
            <w:tcW w:type="dxa" w:w="141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300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apreciação de projeto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70 m²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Isento </w:t>
            </w:r>
          </w:p>
        </w:tc>
      </w:tr>
      <w:tr>
        <w:trPr>
          <w:trHeight w:hRule="exact" w:val="290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70m² por m²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1,32  </w:t>
            </w:r>
          </w:p>
        </w:tc>
      </w:tr>
      <w:tr>
        <w:trPr>
          <w:trHeight w:hRule="exact" w:val="294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projeto m²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0,99  </w:t>
            </w:r>
          </w:p>
        </w:tc>
      </w:tr>
      <w:tr>
        <w:trPr>
          <w:trHeight w:hRule="exact" w:val="294"/>
        </w:trPr>
        <w:tc>
          <w:tcPr>
            <w:tcW w:type="dxa" w:w="7942"/>
            <w:tcBorders>
              <w:start w:sz="12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Desmembramento por lote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13,30  </w:t>
            </w:r>
          </w:p>
        </w:tc>
      </w:tr>
      <w:tr>
        <w:trPr>
          <w:trHeight w:hRule="exact" w:val="292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Englobamento por lote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12,60  </w:t>
            </w:r>
          </w:p>
        </w:tc>
      </w:tr>
      <w:tr>
        <w:trPr>
          <w:trHeight w:hRule="exact" w:val="294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 por lote pré-aprovação GRAPOHAB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11,52  </w:t>
            </w:r>
          </w:p>
        </w:tc>
      </w:tr>
      <w:tr>
        <w:trPr>
          <w:trHeight w:hRule="exact" w:val="302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 por lote pós-aprovação GRAPOHAB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11,52  </w:t>
            </w:r>
          </w:p>
        </w:tc>
      </w:tr>
      <w:tr>
        <w:trPr>
          <w:trHeight w:hRule="exact" w:val="304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para fornecimento de habite-se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70 m²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Isento </w:t>
            </w:r>
          </w:p>
        </w:tc>
      </w:tr>
      <w:tr>
        <w:trPr>
          <w:trHeight w:hRule="exact" w:val="300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70 m² por m²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0,35  </w:t>
            </w:r>
          </w:p>
        </w:tc>
      </w:tr>
      <w:tr>
        <w:trPr>
          <w:trHeight w:hRule="exact" w:val="306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fornecimento de diretrizes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lote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11,71  </w:t>
            </w:r>
          </w:p>
        </w:tc>
      </w:tr>
      <w:tr>
        <w:trPr>
          <w:trHeight w:hRule="exact" w:val="294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unidade habitacional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11,71  </w:t>
            </w:r>
          </w:p>
        </w:tc>
      </w:tr>
      <w:tr>
        <w:trPr>
          <w:trHeight w:hRule="exact" w:val="304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estabelecimento comercial/industrial por m²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0,06  </w:t>
            </w:r>
          </w:p>
        </w:tc>
      </w:tr>
      <w:tr>
        <w:trPr>
          <w:trHeight w:hRule="exact" w:val="312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visita técnica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58,55  </w:t>
            </w:r>
          </w:p>
        </w:tc>
      </w:tr>
      <w:tr>
        <w:trPr>
          <w:trHeight w:hRule="exact" w:val="314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visita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5,85  </w:t>
            </w:r>
          </w:p>
        </w:tc>
      </w:tr>
      <w:tr>
        <w:trPr>
          <w:trHeight w:hRule="exact" w:val="302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reparo de calçada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concreto m²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11,71  </w:t>
            </w:r>
          </w:p>
        </w:tc>
      </w:tr>
      <w:tr>
        <w:trPr>
          <w:trHeight w:hRule="exact" w:val="292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pedra portuguesa m²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29,27  </w:t>
            </w:r>
          </w:p>
        </w:tc>
      </w:tr>
      <w:tr>
        <w:trPr>
          <w:trHeight w:hRule="exact" w:val="292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grama (sem fornecimento de grama) m²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5,85  </w:t>
            </w:r>
          </w:p>
        </w:tc>
      </w:tr>
      <w:tr>
        <w:trPr>
          <w:trHeight w:hRule="exact" w:val="306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piso (sem fornecimento do piso) m²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11,71  </w:t>
            </w:r>
          </w:p>
        </w:tc>
      </w:tr>
      <w:tr>
        <w:trPr>
          <w:trHeight w:hRule="exact" w:val="312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para reposição de asfalto m²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90,35  </w:t>
            </w:r>
          </w:p>
        </w:tc>
      </w:tr>
      <w:tr>
        <w:trPr>
          <w:trHeight w:hRule="exact" w:val="312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encaminhamento de conta para endereço diverso do da ligação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8,92  </w:t>
            </w:r>
          </w:p>
        </w:tc>
      </w:tr>
      <w:tr>
        <w:trPr>
          <w:trHeight w:hRule="exact" w:val="304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fornecimento de atestados e certidões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 de capacidade técnica - CREA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58,55  </w:t>
            </w:r>
          </w:p>
        </w:tc>
      </w:tr>
      <w:tr>
        <w:trPr>
          <w:trHeight w:hRule="exact" w:val="300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Demais atestados de capacidade técnica e certidões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5,85  </w:t>
            </w:r>
          </w:p>
        </w:tc>
      </w:tr>
      <w:tr>
        <w:trPr>
          <w:trHeight w:hRule="exact" w:val="314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fornecimento de fotocópia de documentos relacionados ao SAAE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0,18  </w:t>
            </w:r>
          </w:p>
        </w:tc>
      </w:tr>
    </w:tbl>
    <w:p>
      <w:pPr>
        <w:autoSpaceDN w:val="0"/>
        <w:tabs>
          <w:tab w:pos="9230" w:val="left"/>
        </w:tabs>
        <w:autoSpaceDE w:val="0"/>
        <w:widowControl/>
        <w:spacing w:line="197" w:lineRule="auto" w:before="2286" w:after="0"/>
        <w:ind w:left="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04 – 03/05/2012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40"/>
          <w:pgMar w:top="992" w:right="1100" w:bottom="426" w:left="1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703"/>
        <w:gridCol w:w="4703"/>
      </w:tblGrid>
      <w:tr>
        <w:trPr>
          <w:trHeight w:hRule="exact" w:val="300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- MULTAS </w:t>
            </w:r>
          </w:p>
        </w:tc>
        <w:tc>
          <w:tcPr>
            <w:tcW w:type="dxa" w:w="141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</w:t>
            </w:r>
          </w:p>
        </w:tc>
      </w:tr>
      <w:tr>
        <w:trPr>
          <w:trHeight w:hRule="exact" w:val="286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violação de lacre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240,73  </w:t>
            </w:r>
          </w:p>
        </w:tc>
      </w:tr>
      <w:tr>
        <w:trPr>
          <w:trHeight w:hRule="exact" w:val="278"/>
        </w:trPr>
        <w:tc>
          <w:tcPr>
            <w:tcW w:type="dxa" w:w="7942"/>
            <w:tcBorders>
              <w:start w:sz="12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601,69  </w:t>
            </w:r>
          </w:p>
        </w:tc>
      </w:tr>
      <w:tr>
        <w:trPr>
          <w:trHeight w:hRule="exact" w:val="290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902,51  </w:t>
            </w:r>
          </w:p>
        </w:tc>
      </w:tr>
      <w:tr>
        <w:trPr>
          <w:trHeight w:hRule="exact" w:val="312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consentir retirada de água do prédio para outros fins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431,72  </w:t>
            </w:r>
          </w:p>
        </w:tc>
      </w:tr>
      <w:tr>
        <w:trPr>
          <w:trHeight w:hRule="exact" w:val="312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ligação de água pluvial na rede de esgotos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732,40  </w:t>
            </w:r>
          </w:p>
        </w:tc>
      </w:tr>
      <w:tr>
        <w:trPr>
          <w:trHeight w:hRule="exact" w:val="306"/>
        </w:trPr>
        <w:tc>
          <w:tcPr>
            <w:tcW w:type="dxa" w:w="7942"/>
            <w:tcBorders>
              <w:start w:sz="12.0" w:val="single" w:color="#000000"/>
              <w:top w:sz="12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ligação irregular / Adulteração de hidrômetro </w:t>
            </w:r>
          </w:p>
        </w:tc>
        <w:tc>
          <w:tcPr>
            <w:tcW w:type="dxa" w:w="1414"/>
            <w:tcBorders>
              <w:start w:sz="4.0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583,45  </w:t>
            </w:r>
          </w:p>
        </w:tc>
      </w:tr>
      <w:tr>
        <w:trPr>
          <w:trHeight w:hRule="exact" w:val="292"/>
        </w:trPr>
        <w:tc>
          <w:tcPr>
            <w:tcW w:type="dxa" w:w="7942"/>
            <w:tcBorders>
              <w:start w:sz="12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12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1.588,87  </w:t>
            </w:r>
          </w:p>
        </w:tc>
      </w:tr>
      <w:tr>
        <w:trPr>
          <w:trHeight w:hRule="exact" w:val="304"/>
        </w:trPr>
        <w:tc>
          <w:tcPr>
            <w:tcW w:type="dxa" w:w="7942"/>
            <w:tcBorders>
              <w:start w:sz="12.0" w:val="single" w:color="#000000"/>
              <w:top w:sz="3.2000000000000455" w:val="single" w:color="#000000"/>
              <w:end w:sz="4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3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2.383,31  </w:t>
            </w:r>
          </w:p>
        </w:tc>
      </w:tr>
    </w:tbl>
    <w:p>
      <w:pPr>
        <w:autoSpaceDN w:val="0"/>
        <w:tabs>
          <w:tab w:pos="9230" w:val="left"/>
        </w:tabs>
        <w:autoSpaceDE w:val="0"/>
        <w:widowControl/>
        <w:spacing w:line="197" w:lineRule="auto" w:before="10518" w:after="0"/>
        <w:ind w:left="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04 – 03/05/2012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8" w:h="16840"/>
      <w:pgMar w:top="992" w:right="1100" w:bottom="426" w:left="14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