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tabs>
          <w:tab w:pos="1438" w:val="left"/>
        </w:tabs>
        <w:autoSpaceDE w:val="0"/>
        <w:widowControl/>
        <w:spacing w:line="245" w:lineRule="auto" w:before="0" w:after="0"/>
        <w:ind w:left="90" w:right="0" w:firstLine="0"/>
        <w:jc w:val="left"/>
      </w:pPr>
      <w:r>
        <w:tab/>
      </w:r>
      <w:r>
        <w:rPr>
          <w:rFonts w:ascii="Calibri" w:hAnsi="Calibri" w:eastAsia="Calibri"/>
          <w:b/>
          <w:i w:val="0"/>
          <w:strike/>
          <w:color w:val="000000"/>
          <w:sz w:val="28"/>
        </w:rPr>
        <w:t>RESOLUÇÃO ARES-PCJ Nº 20, DE 08 DE ABRIL DE 2013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FF0000"/>
          <w:sz w:val="28"/>
        </w:rPr>
        <w:t xml:space="preserve">REVOGADA PELA RESOLUÇÃO ARES-PCJ Nº 115, DE 17 DE DEZEMBRO DE 2015 </w:t>
      </w:r>
    </w:p>
    <w:p>
      <w:pPr>
        <w:autoSpaceDN w:val="0"/>
        <w:autoSpaceDE w:val="0"/>
        <w:widowControl/>
        <w:spacing w:line="245" w:lineRule="auto" w:before="348" w:after="0"/>
        <w:ind w:left="4538" w:right="82" w:firstLine="0"/>
        <w:jc w:val="both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Dispõe sobre procedimentos, documentos 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informações necessárias para solicitação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revisão ou reajuste de valores das tarifas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água tratada e de esgotamento sanitário nos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municípios associados à ARES-PCJ.</w:t>
      </w:r>
    </w:p>
    <w:p>
      <w:pPr>
        <w:autoSpaceDN w:val="0"/>
        <w:autoSpaceDE w:val="0"/>
        <w:widowControl/>
        <w:spacing w:line="245" w:lineRule="auto" w:before="346" w:after="0"/>
        <w:ind w:left="0" w:right="82" w:firstLine="0"/>
        <w:jc w:val="both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O DIRETOR GERAL DA ARES-PCJ - AGÊNCIA REGULADORA DOS SERVIÇOS DE SANEAMENTO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DAS BACIAS DOS RIOS PIRACICABA, CAPIVARI E JUNDIAÍ (AGÊNCIA REGULADORA PCJ),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uso das atribuições que lhe conferem a Cláusula 32ª, incisos I e IV e a Cláusula 34ª, incisos I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II, do Protocolo de Intenções da ARES-PCJ convertido em Contrato de Consórcio Público 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30, incisos I e II do Estatuto Social da ARES-PCJ 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8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premissas constantes na Lei Federal nº 11.445, de 05/01/2007, no Decreto Federal nº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7.217, de 21/06/2010, e no Protocolo de Intenções da Agência Reguladora PCJ (ARES-PCJ),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convertido em Contrato de Consórcio Público;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8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o Município associado, ao ratificar o Protocolo de Intenções da Agência Reguladora 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através de lei específica, delega e transfere à Agência Reguladora PCJ (ARES-PCJ)as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competências para o exercício das atividades de regulação e fiscalização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um dos objetivos da Agência Reguladora PCJ (ARES-PCJ)é fixar, reajustar e revisar 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valores das taxas, tarifas e outras formas de contraprestação dos serviços públicos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saneamento básico nos Municípios associados;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8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a Diretoria Executiva da Agência Reguladora PCJ (ARES-PCJ), para fins de estudos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elaboração de Parecer Técnico referente a reajuste ou revisão tarifária, necessita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informações técnicas, administrativas e financeiras dos prestadores dos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saneamento.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0" w:right="8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1º - Os prestadores dos serviços públicos de saneamento básico dos Municípios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associados, quando das solicitações de revisões ou reajustes tarifários, deverão encaminhar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para a Agência Reguladora PCJ (ARES-PCJ) os seguintes documentos e informações: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2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20, DE 08/04/2013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41"/>
          <w:pgMar w:top="1162" w:right="1278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6"/>
        <w:ind w:left="0" w:right="0"/>
      </w:pPr>
    </w:p>
    <w:p>
      <w:pPr>
        <w:autoSpaceDN w:val="0"/>
        <w:autoSpaceDE w:val="0"/>
        <w:widowControl/>
        <w:spacing w:line="367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 Ofício de solicitação de reajuste ou revisão tarifaria;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Cópia do Ato Administrativo (lei, decreto, etc.) que autorizou o último reajuste tarifário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se encontra em vigor;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Previsão Orçamentária detalhada para o exercício atual;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Balanço Contábil e Financeiro do exercício anterior ao da solicitação;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Balancete do mês anterior ao da solicitação;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Relação com os valores totais, referentes ao exercício anterior, dos principais Grupos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Despesas, tais como: mão de obra direta e indireta, manutenção direta e indireta, energia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elétrica, produtos químicos, aluguel de equipamentos, leitura e entrega de faturas, cobrança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 uso da água, investimentos realizados, dentre outras;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Estrutura tarifária completa e atualizada;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Números atualizados de: economias de água e de esgoto, somente ligações de água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somente ligações de esgoto, por faixa de consumo e categorias;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Número atualizado de funcionários próprios;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j)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Número atualizado da população do município (população urbana e população rural);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k)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Percentuais de inadimplência no mês e em 60 (sessenta) dias;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l)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Percentuais de atendimento público de água tratada e distribuída, e de coleta,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afastamento e tratamento de esgotamento sanitário, bem como os índices de tratamento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esgoto doméstico do município;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Números atualizados e percentuais das perdas físicas e econômicas apuradas no sistema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abastecimento e distribuição de água tradada do município;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n)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Cópia da tabela atualizada dos valores das Tarifas de Água e Esgoto, por faixa de consumo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categoria,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Cópia da tabela atualizada dos valores dos Preços Públicos dos demais serviços praticados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pelo prestador;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Previsão de valores referentes à aquisição de bens (renovação de frota, equipamentos,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bombas, etc.) e contratação de serviços (consultorias, manutenção, vigilância, etc.), nos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exercícios atual e seguinte;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3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20, DE 08/04/2013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41"/>
          <w:pgMar w:top="1304" w:right="1340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8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Relação dos investimentos (projetos, obras e ações) a serem contratados nos exercícios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atual e seguintes, com recursos próprios e de terceiros (PAC, Fehidro, Água Limpa, Prodes,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Cobrança da Água, Caixa, etc.), informando o Valor Global, Valor Financiado, Valor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Contrapartida de cada item de investimento.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2º - Para fins de elaboração de Parecer Técnico referente ao reajuste ou revisão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tarifária, todos os documentos e informações descritos no Artigo 1º deverão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encaminhados para a Agência Reguladora PCJ (ARES-PCJ), com antecedência mínima de 15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(quinze) dias da reunião do Conselho de Regulação e Controle Social (CRCS) do município.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3º - A Agência Reguladora PCJ (ARES-PCJ), para efeito de estudos e cálculos dos índices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reajustes ou revisões das tarifas de água e esgoto, utilizará 4 (quatro) números decimais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(décimo de milésimo) e apresentará os resultados finais em 2 (dois) números decimais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(centésimo), observada a regra matemática para o arredondamento dos valores.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4º - Esta Resolução entrará em vigor na data da sua publicação.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Diretor Geral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65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20, DE 08/04/2013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sectPr w:rsidR="00FC693F" w:rsidRPr="0006063C" w:rsidSect="00034616">
      <w:pgSz w:w="11906" w:h="16841"/>
      <w:pgMar w:top="1304" w:right="1340" w:bottom="56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