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75, DE 14 DE JANEIRO DE 2015 </w:t>
      </w:r>
    </w:p>
    <w:p>
      <w:pPr>
        <w:autoSpaceDN w:val="0"/>
        <w:autoSpaceDE w:val="0"/>
        <w:widowControl/>
        <w:spacing w:line="245" w:lineRule="auto" w:before="642" w:after="0"/>
        <w:ind w:left="5784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tarifária dos serviços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abastecimento de água tratada, esgotamento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sanitário e demais preços públicos a ser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aplicado no Município de Leme, Estado de São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Paulo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138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ARES-PCJ, convertido em Contrato de Consórcio Público,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ARES-PCJ, a Cláusula 2.2, incisos “g” e “h”, do Convênio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Cooperação nº 01/2013, firmado entre a Agência Reguladora PCJ e o Município de Leme e; </w:t>
      </w:r>
    </w:p>
    <w:p>
      <w:pPr>
        <w:autoSpaceDN w:val="0"/>
        <w:autoSpaceDE w:val="0"/>
        <w:widowControl/>
        <w:spacing w:line="197" w:lineRule="auto" w:before="640" w:after="0"/>
        <w:ind w:left="138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38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3.323, de 30/10/2013,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Leme foi autorizado a firmar o Convênio de Cooperação nº 01/2013,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interveniência-anuência da Superintendência de Água e Esgotos da Cidade de Leme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SAECIL, que delegou e transferiu o exercício das atividades de regulação e fiscalização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38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01/2015, concluiu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factível a revisão tarifária dos serviços de abastecimento de água tratada,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e demais preços públicos de água e esgoto, a fim de manter o 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 e dar condições para garantir os compromissos e investimentos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Superintendência de Água e Esgoto da Cidade de Leme – SAECIL; </w:t>
      </w:r>
    </w:p>
    <w:p>
      <w:pPr>
        <w:autoSpaceDN w:val="0"/>
        <w:autoSpaceDE w:val="0"/>
        <w:widowControl/>
        <w:spacing w:line="245" w:lineRule="auto" w:before="346" w:after="0"/>
        <w:ind w:left="138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foi realizada audiência pública na data de 13 de janeiro de 2015, conforme dispõe o 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2º, §5º, da Resolução ARES-PCJ nº 32/2013, para apresentação da proposta de revisão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estrutura tarifária dos serviços de abastecimento de água tratada, esgotamento sanitário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preços públicos de água e esgoto do Município de Leme; </w:t>
      </w:r>
    </w:p>
    <w:p>
      <w:pPr>
        <w:autoSpaceDN w:val="0"/>
        <w:autoSpaceDE w:val="0"/>
        <w:widowControl/>
        <w:spacing w:line="245" w:lineRule="auto" w:before="346" w:after="0"/>
        <w:ind w:left="138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membros do Conselho de Regulação e Controle Social do Município de Leme,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reunidos no dia 13 de janeiro de 2015, analisaram e aprovaram por maioria votos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conteúdo do Parecer Consolidado nº 01/2015; </w:t>
      </w:r>
    </w:p>
    <w:p>
      <w:pPr>
        <w:autoSpaceDN w:val="0"/>
        <w:autoSpaceDE w:val="0"/>
        <w:widowControl/>
        <w:spacing w:line="197" w:lineRule="auto" w:before="798" w:after="0"/>
        <w:ind w:left="138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75 – 14/01/2015                                                                                                                      1 </w:t>
      </w:r>
    </w:p>
    <w:p>
      <w:pPr>
        <w:autoSpaceDN w:val="0"/>
        <w:autoSpaceDE w:val="0"/>
        <w:widowControl/>
        <w:spacing w:line="240" w:lineRule="auto" w:before="13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19050</wp:posOffset>
            </wp:positionH>
            <wp:positionV relativeFrom="page">
              <wp:posOffset>10003790</wp:posOffset>
            </wp:positionV>
            <wp:extent cx="7560309" cy="68960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38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revisão tarifária,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14 de janeiro de 2015, decidiu pela emissão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visando fixar o reajuste para os serviços de abastecimento de água tratada,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e demais preços públicos do Município de Leme. </w:t>
      </w:r>
    </w:p>
    <w:p>
      <w:pPr>
        <w:autoSpaceDN w:val="0"/>
        <w:autoSpaceDE w:val="0"/>
        <w:widowControl/>
        <w:spacing w:line="197" w:lineRule="auto" w:before="640" w:after="0"/>
        <w:ind w:left="138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38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Fixar nova Estrutura Tarifária a ser praticada pela Superintendência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da Cidade de Leme - SAECIL, composta por 8 (oito) categorias (Residencial,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 Social, Comercial, Industrial, Insumo de Produção, Clubes Recreativos, Entidades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Filantrópicas e Prédios Municipais), e a vigorar a partir de fevereiro de 2015. </w:t>
      </w:r>
    </w:p>
    <w:p>
      <w:pPr>
        <w:autoSpaceDN w:val="0"/>
        <w:autoSpaceDE w:val="0"/>
        <w:widowControl/>
        <w:spacing w:line="245" w:lineRule="auto" w:before="346" w:after="0"/>
        <w:ind w:left="138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novos valores das Tarifas de Água e Esgoto, por categorias e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a serem praticados pela Superintendência de Água e Esgotos da Cidade de Leme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SAECIL, a vigorar a partir de fevereiro de 2015, conforme Tabela 1, do Anexo 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296" w:after="0"/>
        <w:ind w:left="138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Parágrafo Único - Para consumos acima de 30m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 metros cúbicos), da Tarifa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 Social, aplicar-se-ão valores praticados na Categoria Residencial, conforme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de consumo. </w:t>
      </w:r>
    </w:p>
    <w:p>
      <w:pPr>
        <w:autoSpaceDN w:val="0"/>
        <w:autoSpaceDE w:val="0"/>
        <w:widowControl/>
        <w:spacing w:line="245" w:lineRule="auto" w:before="348" w:after="0"/>
        <w:ind w:left="138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Alterar o percentual das Tarifas de Esgoto em relação às Tarifas de Água já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reajustadas, passando dos atuais 70% (setenta por cento) para 75% (setenta e cinco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 nas unidades que contam com coleta e afastamento de esgoto e para 85% (oitenta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cinco por cento) nas unidades que contam com coleta, afastamento e tratamento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vigorar a partir de fevereiro de 2015, conforme Tabela 1, do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138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valores dos Preços Públicos dos demais serviços prestados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Superintendência de Água e Esgotos da Cidade de Leme – SAECIL, conforme Tabela 2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I, desta Resolução, a vigorar a partir de fevereiro de 2015. </w:t>
      </w:r>
    </w:p>
    <w:p>
      <w:pPr>
        <w:autoSpaceDN w:val="0"/>
        <w:autoSpaceDE w:val="0"/>
        <w:widowControl/>
        <w:spacing w:line="245" w:lineRule="auto" w:before="346" w:after="0"/>
        <w:ind w:left="138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a Superintendência de Água e Esgotos da Cidade de Leme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SAECIL, afixará tabela com os novos valores das Tarifas de Água e Esgoto, por categorias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faixas de consumo, e dos Preços Públicos dos demais serviços de água e esgoto, em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fácil acesso para conhecimento do público, em seu sítio eletrônico na Internet e em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Contas/Faturas, através de mensagens sobre a revisão tarifária. </w:t>
      </w:r>
    </w:p>
    <w:p>
      <w:pPr>
        <w:autoSpaceDN w:val="0"/>
        <w:autoSpaceDE w:val="0"/>
        <w:widowControl/>
        <w:spacing w:line="245" w:lineRule="auto" w:before="346" w:after="0"/>
        <w:ind w:left="138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para 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estabelecidos nesta Resolução, somente serão praticados pela Superintendência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Esgotos da Cidade de Leme – SAECIL,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 do Município Leme, conforme determina o Art. 39,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11.445/2007. </w:t>
      </w:r>
    </w:p>
    <w:p>
      <w:pPr>
        <w:autoSpaceDN w:val="0"/>
        <w:autoSpaceDE w:val="0"/>
        <w:widowControl/>
        <w:spacing w:line="197" w:lineRule="auto" w:before="260" w:after="0"/>
        <w:ind w:left="138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75 – 14/01/2015                                                                                                                      2 </w:t>
      </w:r>
    </w:p>
    <w:p>
      <w:pPr>
        <w:autoSpaceDN w:val="0"/>
        <w:autoSpaceDE w:val="0"/>
        <w:widowControl/>
        <w:spacing w:line="240" w:lineRule="auto" w:before="13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19050</wp:posOffset>
            </wp:positionH>
            <wp:positionV relativeFrom="page">
              <wp:posOffset>10003790</wp:posOffset>
            </wp:positionV>
            <wp:extent cx="7560309" cy="68960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86" w:after="0"/>
        <w:ind w:left="138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realização das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245" w:lineRule="auto" w:before="346" w:after="0"/>
        <w:ind w:left="138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A Superintendência de Água e Esgotos da Cidade de Leme – SAECIL deverá tomar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providências legais e administrativas para promover esta revisão tarifária. </w:t>
      </w:r>
    </w:p>
    <w:p>
      <w:pPr>
        <w:autoSpaceDN w:val="0"/>
        <w:autoSpaceDE w:val="0"/>
        <w:widowControl/>
        <w:spacing w:line="197" w:lineRule="auto" w:before="346" w:after="0"/>
        <w:ind w:left="138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2398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autoSpaceDE w:val="0"/>
        <w:widowControl/>
        <w:spacing w:line="197" w:lineRule="auto" w:before="7880" w:after="0"/>
        <w:ind w:left="138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75 – 14/01/2015                                                                                                                      3 </w:t>
      </w:r>
    </w:p>
    <w:p>
      <w:pPr>
        <w:autoSpaceDN w:val="0"/>
        <w:autoSpaceDE w:val="0"/>
        <w:widowControl/>
        <w:spacing w:line="240" w:lineRule="auto" w:before="13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19050</wp:posOffset>
            </wp:positionH>
            <wp:positionV relativeFrom="page">
              <wp:posOffset>10003790</wp:posOffset>
            </wp:positionV>
            <wp:extent cx="7560309" cy="68960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75, DE 14 DE JANEIRO DE 2015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27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SANITÁRIO - FEVEREIRO/2015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96.0" w:type="dxa"/>
      </w:tblPr>
      <w:tblGrid>
        <w:gridCol w:w="2087"/>
        <w:gridCol w:w="2087"/>
        <w:gridCol w:w="2087"/>
        <w:gridCol w:w="2087"/>
        <w:gridCol w:w="2087"/>
      </w:tblGrid>
      <w:tr>
        <w:trPr>
          <w:trHeight w:hRule="exact" w:val="292"/>
        </w:trPr>
        <w:tc>
          <w:tcPr>
            <w:tcW w:type="dxa" w:w="76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296"/>
        </w:trPr>
        <w:tc>
          <w:tcPr>
            <w:tcW w:type="dxa" w:w="227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283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544"/>
        </w:trPr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20,39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17,33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2,33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1,98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2,97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2,53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3,82 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2,86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3,24 </w:t>
            </w:r>
          </w:p>
        </w:tc>
      </w:tr>
      <w:tr>
        <w:trPr>
          <w:trHeight w:hRule="exact" w:val="29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3,99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3,39 </w:t>
            </w:r>
          </w:p>
        </w:tc>
      </w:tr>
      <w:tr>
        <w:trPr>
          <w:trHeight w:hRule="exact" w:val="296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5,32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4,53 </w:t>
            </w:r>
          </w:p>
        </w:tc>
      </w:tr>
      <w:tr>
        <w:trPr>
          <w:trHeight w:hRule="exact" w:val="29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6,27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5,33 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96.0" w:type="dxa"/>
      </w:tblPr>
      <w:tblGrid>
        <w:gridCol w:w="2087"/>
        <w:gridCol w:w="2087"/>
        <w:gridCol w:w="2087"/>
        <w:gridCol w:w="2087"/>
        <w:gridCol w:w="2087"/>
      </w:tblGrid>
      <w:tr>
        <w:trPr>
          <w:trHeight w:hRule="exact" w:val="294"/>
        </w:trPr>
        <w:tc>
          <w:tcPr>
            <w:tcW w:type="dxa" w:w="76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290"/>
        </w:trPr>
        <w:tc>
          <w:tcPr>
            <w:tcW w:type="dxa" w:w="227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283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550"/>
        </w:trPr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29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8,67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1,17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1,00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1,49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1,12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1,27 </w:t>
            </w:r>
          </w:p>
        </w:tc>
      </w:tr>
      <w:tr>
        <w:trPr>
          <w:trHeight w:hRule="exact" w:val="294"/>
        </w:trPr>
        <w:tc>
          <w:tcPr>
            <w:tcW w:type="dxa" w:w="76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Obs.: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A partir de 30 m³ aplica-se os valores da Categoria Residencial Normal.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96.0" w:type="dxa"/>
      </w:tblPr>
      <w:tblGrid>
        <w:gridCol w:w="2087"/>
        <w:gridCol w:w="2087"/>
        <w:gridCol w:w="2087"/>
        <w:gridCol w:w="2087"/>
        <w:gridCol w:w="2087"/>
      </w:tblGrid>
      <w:tr>
        <w:trPr>
          <w:trHeight w:hRule="exact" w:val="292"/>
        </w:trPr>
        <w:tc>
          <w:tcPr>
            <w:tcW w:type="dxa" w:w="76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294"/>
        </w:trPr>
        <w:tc>
          <w:tcPr>
            <w:tcW w:type="dxa" w:w="2270"/>
            <w:vMerge w:val="restart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2834"/>
            <w:gridSpan w:val="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546"/>
        </w:trPr>
        <w:tc>
          <w:tcPr>
            <w:tcW w:type="dxa" w:w="2087"/>
            <w:vMerge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26,84 </w:t>
            </w:r>
          </w:p>
        </w:tc>
        <w:tc>
          <w:tcPr>
            <w:tcW w:type="dxa" w:w="141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20,13 </w:t>
            </w:r>
          </w:p>
        </w:tc>
        <w:tc>
          <w:tcPr>
            <w:tcW w:type="dxa" w:w="14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22,82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3,42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2,91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5,15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3,87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4,38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6,29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5,35 </w:t>
            </w:r>
          </w:p>
        </w:tc>
      </w:tr>
      <w:tr>
        <w:trPr>
          <w:trHeight w:hRule="exact" w:val="296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9,24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7,85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11,03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9,38 </w:t>
            </w:r>
          </w:p>
        </w:tc>
      </w:tr>
    </w:tbl>
    <w:p>
      <w:pPr>
        <w:autoSpaceDN w:val="0"/>
        <w:autoSpaceDE w:val="0"/>
        <w:widowControl/>
        <w:spacing w:line="197" w:lineRule="auto" w:before="1780" w:after="0"/>
        <w:ind w:left="138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75 – 14/01/2015                                                                                                                      4 </w:t>
      </w:r>
    </w:p>
    <w:p>
      <w:pPr>
        <w:autoSpaceDN w:val="0"/>
        <w:autoSpaceDE w:val="0"/>
        <w:widowControl/>
        <w:spacing w:line="240" w:lineRule="auto" w:before="13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19050</wp:posOffset>
            </wp:positionH>
            <wp:positionV relativeFrom="page">
              <wp:posOffset>10003790</wp:posOffset>
            </wp:positionV>
            <wp:extent cx="7560309" cy="68960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83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96.0" w:type="dxa"/>
      </w:tblPr>
      <w:tblGrid>
        <w:gridCol w:w="2087"/>
        <w:gridCol w:w="2087"/>
        <w:gridCol w:w="2087"/>
        <w:gridCol w:w="2087"/>
        <w:gridCol w:w="2087"/>
      </w:tblGrid>
      <w:tr>
        <w:trPr>
          <w:trHeight w:hRule="exact" w:val="292"/>
        </w:trPr>
        <w:tc>
          <w:tcPr>
            <w:tcW w:type="dxa" w:w="7656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294"/>
        </w:trPr>
        <w:tc>
          <w:tcPr>
            <w:tcW w:type="dxa" w:w="227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283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546"/>
        </w:trPr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15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82,50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61,88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70,13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6,36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5,40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6,83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5,80 </w:t>
            </w:r>
          </w:p>
        </w:tc>
      </w:tr>
      <w:tr>
        <w:trPr>
          <w:trHeight w:hRule="exact" w:val="298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9,01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7,66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500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9,31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7,91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501 a 1.000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9,93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7,45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8,44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1.000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10,41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8,85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96.0" w:type="dxa"/>
      </w:tblPr>
      <w:tblGrid>
        <w:gridCol w:w="2087"/>
        <w:gridCol w:w="2087"/>
        <w:gridCol w:w="2087"/>
        <w:gridCol w:w="2087"/>
        <w:gridCol w:w="2087"/>
      </w:tblGrid>
      <w:tr>
        <w:trPr>
          <w:trHeight w:hRule="exact" w:val="290"/>
        </w:trPr>
        <w:tc>
          <w:tcPr>
            <w:tcW w:type="dxa" w:w="76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INSUMO DE PRODUÇÃO </w:t>
            </w:r>
          </w:p>
        </w:tc>
      </w:tr>
      <w:tr>
        <w:trPr>
          <w:trHeight w:hRule="exact" w:val="294"/>
        </w:trPr>
        <w:tc>
          <w:tcPr>
            <w:tcW w:type="dxa" w:w="227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283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546"/>
        </w:trPr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15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82,50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61,88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70,13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1.000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6,82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5,79 </w:t>
            </w:r>
          </w:p>
        </w:tc>
      </w:tr>
      <w:tr>
        <w:trPr>
          <w:trHeight w:hRule="exact" w:val="298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1.000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6,21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96.0" w:type="dxa"/>
      </w:tblPr>
      <w:tblGrid>
        <w:gridCol w:w="2087"/>
        <w:gridCol w:w="2087"/>
        <w:gridCol w:w="2087"/>
        <w:gridCol w:w="2087"/>
        <w:gridCol w:w="2087"/>
      </w:tblGrid>
      <w:tr>
        <w:trPr>
          <w:trHeight w:hRule="exact" w:val="292"/>
        </w:trPr>
        <w:tc>
          <w:tcPr>
            <w:tcW w:type="dxa" w:w="7656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CLUBES RECREATIVOS </w:t>
            </w:r>
          </w:p>
        </w:tc>
      </w:tr>
      <w:tr>
        <w:trPr>
          <w:trHeight w:hRule="exact" w:val="294"/>
        </w:trPr>
        <w:tc>
          <w:tcPr>
            <w:tcW w:type="dxa" w:w="227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283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546"/>
        </w:trPr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22,99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17,24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19,54 </w:t>
            </w:r>
          </w:p>
        </w:tc>
      </w:tr>
      <w:tr>
        <w:trPr>
          <w:trHeight w:hRule="exact" w:val="296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2,46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2,09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3,23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2,74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4,19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3,56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4,24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3,60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4,42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3,76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4,93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3,70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4,19 </w:t>
            </w:r>
          </w:p>
        </w:tc>
      </w:tr>
    </w:tbl>
    <w:p>
      <w:pPr>
        <w:autoSpaceDN w:val="0"/>
        <w:autoSpaceDE w:val="0"/>
        <w:widowControl/>
        <w:spacing w:line="197" w:lineRule="auto" w:before="3272" w:after="0"/>
        <w:ind w:left="138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75 – 14/01/2015                                                                                                                      5 </w:t>
      </w:r>
    </w:p>
    <w:p>
      <w:pPr>
        <w:autoSpaceDN w:val="0"/>
        <w:autoSpaceDE w:val="0"/>
        <w:widowControl/>
        <w:spacing w:line="240" w:lineRule="auto" w:before="13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19050</wp:posOffset>
            </wp:positionH>
            <wp:positionV relativeFrom="page">
              <wp:posOffset>10003790</wp:posOffset>
            </wp:positionV>
            <wp:extent cx="7560309" cy="68960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83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96.0" w:type="dxa"/>
      </w:tblPr>
      <w:tblGrid>
        <w:gridCol w:w="2087"/>
        <w:gridCol w:w="2087"/>
        <w:gridCol w:w="2087"/>
        <w:gridCol w:w="2087"/>
        <w:gridCol w:w="2087"/>
      </w:tblGrid>
      <w:tr>
        <w:trPr>
          <w:trHeight w:hRule="exact" w:val="292"/>
        </w:trPr>
        <w:tc>
          <w:tcPr>
            <w:tcW w:type="dxa" w:w="7656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ENTIDADES FILANTRÓPICAS </w:t>
            </w:r>
          </w:p>
        </w:tc>
      </w:tr>
      <w:tr>
        <w:trPr>
          <w:trHeight w:hRule="exact" w:val="294"/>
        </w:trPr>
        <w:tc>
          <w:tcPr>
            <w:tcW w:type="dxa" w:w="227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283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546"/>
        </w:trPr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20,39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17,33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2,33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1,98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2,97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2,53 </w:t>
            </w:r>
          </w:p>
        </w:tc>
      </w:tr>
      <w:tr>
        <w:trPr>
          <w:trHeight w:hRule="exact" w:val="298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3,82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3,24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3,99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3,39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5,32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3,99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4,53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6,27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5,33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96.0" w:type="dxa"/>
      </w:tblPr>
      <w:tblGrid>
        <w:gridCol w:w="2087"/>
        <w:gridCol w:w="2087"/>
        <w:gridCol w:w="2087"/>
        <w:gridCol w:w="2087"/>
        <w:gridCol w:w="2087"/>
      </w:tblGrid>
      <w:tr>
        <w:trPr>
          <w:trHeight w:hRule="exact" w:val="290"/>
        </w:trPr>
        <w:tc>
          <w:tcPr>
            <w:tcW w:type="dxa" w:w="76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PRÉDIOS MUNICIPAIS </w:t>
            </w:r>
          </w:p>
        </w:tc>
      </w:tr>
      <w:tr>
        <w:trPr>
          <w:trHeight w:hRule="exact" w:val="294"/>
        </w:trPr>
        <w:tc>
          <w:tcPr>
            <w:tcW w:type="dxa" w:w="227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283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546"/>
        </w:trPr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20,39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17,33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2,33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1,98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2,97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2,53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3,82 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2,86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3,24 </w:t>
            </w:r>
          </w:p>
        </w:tc>
      </w:tr>
      <w:tr>
        <w:trPr>
          <w:trHeight w:hRule="exact" w:val="296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3,99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3,39 </w:t>
            </w:r>
          </w:p>
        </w:tc>
      </w:tr>
      <w:tr>
        <w:trPr>
          <w:trHeight w:hRule="exact" w:val="29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5,32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4,53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6,27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5,33 </w:t>
            </w:r>
          </w:p>
        </w:tc>
      </w:tr>
    </w:tbl>
    <w:p>
      <w:pPr>
        <w:autoSpaceDN w:val="0"/>
        <w:autoSpaceDE w:val="0"/>
        <w:widowControl/>
        <w:spacing w:line="197" w:lineRule="auto" w:before="5878" w:after="0"/>
        <w:ind w:left="138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75 – 14/01/2015                                                                                                                      6 </w:t>
      </w:r>
    </w:p>
    <w:p>
      <w:pPr>
        <w:autoSpaceDN w:val="0"/>
        <w:autoSpaceDE w:val="0"/>
        <w:widowControl/>
        <w:spacing w:line="240" w:lineRule="auto" w:before="13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19050</wp:posOffset>
            </wp:positionH>
            <wp:positionV relativeFrom="page">
              <wp:posOffset>10003790</wp:posOffset>
            </wp:positionV>
            <wp:extent cx="7560309" cy="68960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75, DE 14 DE JANEIRO DE 2015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0" w:after="27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2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90.0" w:type="dxa"/>
      </w:tblPr>
      <w:tblGrid>
        <w:gridCol w:w="3479"/>
        <w:gridCol w:w="3479"/>
        <w:gridCol w:w="3479"/>
      </w:tblGrid>
      <w:tr>
        <w:trPr>
          <w:trHeight w:hRule="exact" w:val="294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70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29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cavalete para Padrão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63,57 </w:t>
            </w:r>
          </w:p>
        </w:tc>
      </w:tr>
      <w:tr>
        <w:trPr>
          <w:trHeight w:hRule="exact" w:val="294"/>
        </w:trPr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70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até a calçada sem asfalto - até 8 metros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158,07 </w:t>
            </w:r>
          </w:p>
        </w:tc>
      </w:tr>
      <w:tr>
        <w:trPr>
          <w:trHeight w:hRule="exact" w:val="29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até a calçada com asfalto - até 8 metros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256,76 </w:t>
            </w:r>
          </w:p>
        </w:tc>
      </w:tr>
      <w:tr>
        <w:trPr>
          <w:trHeight w:hRule="exact" w:val="294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70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sem asfalto - até 8 metros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221,76 </w:t>
            </w:r>
          </w:p>
        </w:tc>
      </w:tr>
      <w:tr>
        <w:trPr>
          <w:trHeight w:hRule="exact" w:val="29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com asfalto - até 8 metros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320,49 </w:t>
            </w:r>
          </w:p>
        </w:tc>
      </w:tr>
      <w:tr>
        <w:trPr>
          <w:trHeight w:hRule="exact" w:val="29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sem asfalto - até 8 metros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221,76 </w:t>
            </w:r>
          </w:p>
        </w:tc>
      </w:tr>
      <w:tr>
        <w:trPr>
          <w:trHeight w:hRule="exact" w:val="29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com rede na calçada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127,27 </w:t>
            </w:r>
          </w:p>
        </w:tc>
      </w:tr>
      <w:tr>
        <w:trPr>
          <w:trHeight w:hRule="exact" w:val="29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com rede na calçada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127,27 </w:t>
            </w:r>
          </w:p>
        </w:tc>
      </w:tr>
      <w:tr>
        <w:trPr>
          <w:trHeight w:hRule="exact" w:val="294"/>
        </w:trPr>
        <w:tc>
          <w:tcPr>
            <w:tcW w:type="dxa" w:w="85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70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completa com asfalto - até 8 metros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320,49 </w:t>
            </w:r>
          </w:p>
        </w:tc>
      </w:tr>
      <w:tr>
        <w:trPr>
          <w:trHeight w:hRule="exact" w:val="29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canalização de água sem cavalete e sem asfalto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158,07 </w:t>
            </w:r>
          </w:p>
        </w:tc>
      </w:tr>
      <w:tr>
        <w:trPr>
          <w:trHeight w:hRule="exact" w:val="29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Substituição de canalização de água com cavalete e asfalto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320,49 </w:t>
            </w:r>
          </w:p>
        </w:tc>
      </w:tr>
      <w:tr>
        <w:trPr>
          <w:trHeight w:hRule="exact" w:val="292"/>
        </w:trPr>
        <w:tc>
          <w:tcPr>
            <w:tcW w:type="dxa" w:w="8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padrão com distância superior à 1 (um) metro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63,57 </w:t>
            </w:r>
          </w:p>
        </w:tc>
      </w:tr>
      <w:tr>
        <w:trPr>
          <w:trHeight w:hRule="exact" w:val="548"/>
        </w:trPr>
        <w:tc>
          <w:tcPr>
            <w:tcW w:type="dxa" w:w="34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2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Será acrescida a importância de R$ 12,31 (doze reais e trinta e um centavos) por metro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linear, arredondando a fração para maior </w:t>
            </w:r>
          </w:p>
        </w:tc>
      </w:tr>
      <w:tr>
        <w:trPr>
          <w:trHeight w:hRule="exact" w:val="5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Completo de vazamentos nas redes de água ou esgoto sem asfalto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cobrado da empresa executora da obra no prazo de garantia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501,41 </w:t>
            </w:r>
          </w:p>
        </w:tc>
      </w:tr>
      <w:tr>
        <w:trPr>
          <w:trHeight w:hRule="exact" w:val="548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70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Completo de vazamentos nas redes de água ou esgoto com asfalto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cobrado da empresa executora da obra no prazo de garantia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734,42 </w:t>
            </w:r>
          </w:p>
        </w:tc>
      </w:tr>
      <w:tr>
        <w:trPr>
          <w:trHeight w:hRule="exact" w:val="292"/>
        </w:trPr>
        <w:tc>
          <w:tcPr>
            <w:tcW w:type="dxa" w:w="8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de Água da SAECIL entregue no Município (Volume 7,5m³)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282,27 </w:t>
            </w:r>
          </w:p>
        </w:tc>
      </w:tr>
      <w:tr>
        <w:trPr>
          <w:trHeight w:hRule="exact" w:val="546"/>
        </w:trPr>
        <w:tc>
          <w:tcPr>
            <w:tcW w:type="dxa" w:w="34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2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caso de interesse social pode-se haver, desde que justificadamente, redução e/ou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isenção do pagamento deste valor </w:t>
            </w:r>
          </w:p>
        </w:tc>
      </w:tr>
      <w:tr>
        <w:trPr>
          <w:trHeight w:hRule="exact" w:val="29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de água a ser retirado pelo requisitante por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14,20 </w:t>
            </w:r>
          </w:p>
        </w:tc>
      </w:tr>
      <w:tr>
        <w:trPr>
          <w:trHeight w:hRule="exact" w:val="544"/>
        </w:trPr>
        <w:tc>
          <w:tcPr>
            <w:tcW w:type="dxa" w:w="8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Desentupimento de Esgoto na ligação Residencial (calçada) até 60 minutos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serviços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70,00 </w:t>
            </w:r>
          </w:p>
        </w:tc>
      </w:tr>
      <w:tr>
        <w:trPr>
          <w:trHeight w:hRule="exact" w:val="296"/>
        </w:trPr>
        <w:tc>
          <w:tcPr>
            <w:tcW w:type="dxa" w:w="34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2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Obs.: Após 60 minutos será cobrada hora/homem no valor de R$ 22,98 </w:t>
            </w:r>
          </w:p>
        </w:tc>
      </w:tr>
      <w:tr>
        <w:trPr>
          <w:trHeight w:hRule="exact" w:val="546"/>
        </w:trPr>
        <w:tc>
          <w:tcPr>
            <w:tcW w:type="dxa" w:w="8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Desentupimento de Esgoto na ligação Comercial (calçada) até 60 minutos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95,47 </w:t>
            </w:r>
          </w:p>
        </w:tc>
      </w:tr>
      <w:tr>
        <w:trPr>
          <w:trHeight w:hRule="exact" w:val="294"/>
        </w:trPr>
        <w:tc>
          <w:tcPr>
            <w:tcW w:type="dxa" w:w="34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Obs.: Após 60 minutos será cobrada hora/homem no valor de R$ 22,16 </w:t>
            </w:r>
          </w:p>
        </w:tc>
      </w:tr>
      <w:tr>
        <w:trPr>
          <w:trHeight w:hRule="exact" w:val="546"/>
        </w:trPr>
        <w:tc>
          <w:tcPr>
            <w:tcW w:type="dxa" w:w="8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Desentupimento de Esgoto na ligação Industrial (calçada) até 60 minutos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132,35 </w:t>
            </w:r>
          </w:p>
        </w:tc>
      </w:tr>
      <w:tr>
        <w:trPr>
          <w:trHeight w:hRule="exact" w:val="294"/>
        </w:trPr>
        <w:tc>
          <w:tcPr>
            <w:tcW w:type="dxa" w:w="34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Obs.: Após 60 minutos será cobrada hora/homem no valor de R$ 22,16 </w:t>
            </w:r>
          </w:p>
        </w:tc>
      </w:tr>
      <w:tr>
        <w:trPr>
          <w:trHeight w:hRule="exact" w:val="5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Elaboração de orçamento para execução de redes de água - lote de terreno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125 m² (por lote)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40,19 </w:t>
            </w:r>
          </w:p>
        </w:tc>
      </w:tr>
      <w:tr>
        <w:trPr>
          <w:trHeight w:hRule="exact" w:val="5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Elaboração de orçamento para execução de redes de água - lote de terreno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125 m² (por m² excedente)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0,46 </w:t>
            </w:r>
          </w:p>
        </w:tc>
      </w:tr>
      <w:tr>
        <w:trPr>
          <w:trHeight w:hRule="exact" w:val="548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70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análise e parecer sobre projetos, memoriais descritivos em lote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terreno de até 125 m² (por lote)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40,19 </w:t>
            </w:r>
          </w:p>
        </w:tc>
      </w:tr>
      <w:tr>
        <w:trPr>
          <w:trHeight w:hRule="exact" w:val="5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análise e parecer sobre projetos, memoriais descritivos em lote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terreno acima de 125 m² (por m² excedente)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0,46 </w:t>
            </w:r>
          </w:p>
        </w:tc>
      </w:tr>
    </w:tbl>
    <w:p>
      <w:pPr>
        <w:autoSpaceDN w:val="0"/>
        <w:autoSpaceDE w:val="0"/>
        <w:widowControl/>
        <w:spacing w:line="197" w:lineRule="auto" w:before="84" w:after="0"/>
        <w:ind w:left="138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75 – 14/01/2015                                                                                                                      7 </w:t>
      </w:r>
    </w:p>
    <w:p>
      <w:pPr>
        <w:autoSpaceDN w:val="0"/>
        <w:autoSpaceDE w:val="0"/>
        <w:widowControl/>
        <w:spacing w:line="240" w:lineRule="auto" w:before="13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19050</wp:posOffset>
            </wp:positionH>
            <wp:positionV relativeFrom="page">
              <wp:posOffset>10003790</wp:posOffset>
            </wp:positionV>
            <wp:extent cx="7560309" cy="689609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90.0" w:type="dxa"/>
      </w:tblPr>
      <w:tblGrid>
        <w:gridCol w:w="3479"/>
        <w:gridCol w:w="3479"/>
        <w:gridCol w:w="3479"/>
      </w:tblGrid>
      <w:tr>
        <w:trPr>
          <w:trHeight w:hRule="exact" w:val="5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2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análise e parecer sobre projetos, memoriais descritivos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desdobramento ou unificação de lotes até 125 m²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40,19 </w:t>
            </w:r>
          </w:p>
        </w:tc>
      </w:tr>
      <w:tr>
        <w:trPr>
          <w:trHeight w:hRule="exact" w:val="54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análise e parecer sobre projetos, memoriais descritivos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desdobramento ou unificação de lotes acima de 125 m² (por m² excedente)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0,46 </w:t>
            </w:r>
          </w:p>
        </w:tc>
      </w:tr>
      <w:tr>
        <w:trPr>
          <w:trHeight w:hRule="exact" w:val="550"/>
        </w:trPr>
        <w:tc>
          <w:tcPr>
            <w:tcW w:type="dxa" w:w="8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análise e parecer sobre projeto, memoriais descritivos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edifícios com unidades de até 70 m² (por unidade)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17,68 </w:t>
            </w:r>
          </w:p>
        </w:tc>
      </w:tr>
      <w:tr>
        <w:trPr>
          <w:trHeight w:hRule="exact" w:val="290"/>
        </w:trPr>
        <w:tc>
          <w:tcPr>
            <w:tcW w:type="dxa" w:w="34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(Acima de 70 m² por m² excedente R$ 0,95) </w:t>
            </w:r>
          </w:p>
        </w:tc>
      </w:tr>
      <w:tr>
        <w:trPr>
          <w:trHeight w:hRule="exact" w:val="5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fiscalização e aprovação de instalações de redes de água e esgoto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loteamentos (por lote)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46,55 </w:t>
            </w:r>
          </w:p>
        </w:tc>
      </w:tr>
      <w:tr>
        <w:trPr>
          <w:trHeight w:hRule="exact" w:val="29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e emissão de habite-se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26,09 </w:t>
            </w:r>
          </w:p>
        </w:tc>
      </w:tr>
      <w:tr>
        <w:trPr>
          <w:trHeight w:hRule="exact" w:val="29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Conserto de calçada em virtude de corte (por m², mínimo de 1 m²)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49,50 </w:t>
            </w:r>
          </w:p>
        </w:tc>
      </w:tr>
      <w:tr>
        <w:trPr>
          <w:trHeight w:hRule="exact" w:val="290"/>
        </w:trPr>
        <w:tc>
          <w:tcPr>
            <w:tcW w:type="dxa" w:w="8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82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Obra/Hora </w:t>
            </w:r>
          </w:p>
        </w:tc>
      </w:tr>
      <w:tr>
        <w:trPr>
          <w:trHeight w:hRule="exact" w:val="296"/>
        </w:trPr>
        <w:tc>
          <w:tcPr>
            <w:tcW w:type="dxa" w:w="34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Operador de Retroescavadeira e Escavadeira Hidráulica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26,52 </w:t>
            </w:r>
          </w:p>
        </w:tc>
      </w:tr>
      <w:tr>
        <w:trPr>
          <w:trHeight w:hRule="exact" w:val="290"/>
        </w:trPr>
        <w:tc>
          <w:tcPr>
            <w:tcW w:type="dxa" w:w="34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Motorista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22,98 </w:t>
            </w:r>
          </w:p>
        </w:tc>
      </w:tr>
      <w:tr>
        <w:trPr>
          <w:trHeight w:hRule="exact" w:val="294"/>
        </w:trPr>
        <w:tc>
          <w:tcPr>
            <w:tcW w:type="dxa" w:w="34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2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Pedreiro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22,16 </w:t>
            </w:r>
          </w:p>
        </w:tc>
      </w:tr>
      <w:tr>
        <w:trPr>
          <w:trHeight w:hRule="exact" w:val="296"/>
        </w:trPr>
        <w:tc>
          <w:tcPr>
            <w:tcW w:type="dxa" w:w="34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Encanador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22,98 </w:t>
            </w:r>
          </w:p>
        </w:tc>
      </w:tr>
      <w:tr>
        <w:trPr>
          <w:trHeight w:hRule="exact" w:val="292"/>
        </w:trPr>
        <w:tc>
          <w:tcPr>
            <w:tcW w:type="dxa" w:w="34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e)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Oficial de Manutenção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22,16 </w:t>
            </w:r>
          </w:p>
        </w:tc>
      </w:tr>
      <w:tr>
        <w:trPr>
          <w:trHeight w:hRule="exact" w:val="292"/>
        </w:trPr>
        <w:tc>
          <w:tcPr>
            <w:tcW w:type="dxa" w:w="85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822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Horas de Máquinas e caminhões </w:t>
            </w:r>
          </w:p>
        </w:tc>
      </w:tr>
      <w:tr>
        <w:trPr>
          <w:trHeight w:hRule="exact" w:val="294"/>
        </w:trPr>
        <w:tc>
          <w:tcPr>
            <w:tcW w:type="dxa" w:w="347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Retroescavadeira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129,64 </w:t>
            </w:r>
          </w:p>
        </w:tc>
      </w:tr>
      <w:tr>
        <w:trPr>
          <w:trHeight w:hRule="exact" w:val="292"/>
        </w:trPr>
        <w:tc>
          <w:tcPr>
            <w:tcW w:type="dxa" w:w="347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Escavadeira Hidráulica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267,27 </w:t>
            </w:r>
          </w:p>
        </w:tc>
      </w:tr>
      <w:tr>
        <w:trPr>
          <w:trHeight w:hRule="exact" w:val="294"/>
        </w:trPr>
        <w:tc>
          <w:tcPr>
            <w:tcW w:type="dxa" w:w="347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129,64 </w:t>
            </w:r>
          </w:p>
        </w:tc>
      </w:tr>
      <w:tr>
        <w:trPr>
          <w:trHeight w:hRule="exact" w:val="292"/>
        </w:trPr>
        <w:tc>
          <w:tcPr>
            <w:tcW w:type="dxa" w:w="347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Munck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267,27 </w:t>
            </w:r>
          </w:p>
        </w:tc>
      </w:tr>
      <w:tr>
        <w:trPr>
          <w:trHeight w:hRule="exact" w:val="294"/>
        </w:trPr>
        <w:tc>
          <w:tcPr>
            <w:tcW w:type="dxa" w:w="347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e)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Carreta Prancha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267,27 </w:t>
            </w:r>
          </w:p>
        </w:tc>
      </w:tr>
      <w:tr>
        <w:trPr>
          <w:trHeight w:hRule="exact" w:val="29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Sucção de fossa com caminhão hidro vácuo de 3m³ (por viagem)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240,46 </w:t>
            </w:r>
          </w:p>
        </w:tc>
      </w:tr>
      <w:tr>
        <w:trPr>
          <w:trHeight w:hRule="exact" w:val="29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provisória para diversos fins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146,97 </w:t>
            </w:r>
          </w:p>
        </w:tc>
      </w:tr>
      <w:tr>
        <w:trPr>
          <w:trHeight w:hRule="exact" w:val="29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Desativação da ligação ou Reativação da ligação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36,12 </w:t>
            </w:r>
          </w:p>
        </w:tc>
      </w:tr>
      <w:tr>
        <w:trPr>
          <w:trHeight w:hRule="exact" w:val="292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70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Inspeções e vistorias de instalações requeridas pelo Interessado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16,07 </w:t>
            </w:r>
          </w:p>
        </w:tc>
      </w:tr>
      <w:tr>
        <w:trPr>
          <w:trHeight w:hRule="exact" w:val="29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hidrômetro por desgaste natural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5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Descarte de esgoto domiciliar na Estação de Tratamento de Esgoto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próprio (por m³)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12,07 </w:t>
            </w:r>
          </w:p>
        </w:tc>
      </w:tr>
      <w:tr>
        <w:trPr>
          <w:trHeight w:hRule="exact" w:val="5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</w:t>
            </w:r>
          </w:p>
        </w:tc>
        <w:tc>
          <w:tcPr>
            <w:tcW w:type="dxa" w:w="82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de Água e ou Esgoto acima de 8 metros lineares, será cobrado 1/8 do valor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para cada metro adicional </w:t>
            </w:r>
          </w:p>
        </w:tc>
      </w:tr>
      <w:tr>
        <w:trPr>
          <w:trHeight w:hRule="exact" w:val="29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Busca de vazamentos internos com equipamento específico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150,00 </w:t>
            </w:r>
          </w:p>
        </w:tc>
      </w:tr>
      <w:tr>
        <w:trPr>
          <w:trHeight w:hRule="exact" w:val="5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Nota:</w:t>
            </w:r>
          </w:p>
        </w:tc>
        <w:tc>
          <w:tcPr>
            <w:tcW w:type="dxa" w:w="82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Os preços de materiais empregados pela SAECIL na execução de qualquer serviço serão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cobrados de acordo com o valor de custo acrescido de Taxa de Administração.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78.0" w:type="dxa"/>
      </w:tblPr>
      <w:tblGrid>
        <w:gridCol w:w="2609"/>
        <w:gridCol w:w="2609"/>
        <w:gridCol w:w="2609"/>
        <w:gridCol w:w="2609"/>
      </w:tblGrid>
      <w:tr>
        <w:trPr>
          <w:trHeight w:hRule="exact" w:val="298"/>
        </w:trPr>
        <w:tc>
          <w:tcPr>
            <w:tcW w:type="dxa" w:w="8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7106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EXPEDIENTE </w:t>
            </w:r>
          </w:p>
        </w:tc>
        <w:tc>
          <w:tcPr>
            <w:tcW w:type="dxa" w:w="1118"/>
            <w:tcBorders>
              <w:start w:sz="4.0" w:val="single" w:color="#000000"/>
              <w:top w:sz="4.0" w:val="single" w:color="#000000"/>
              <w:end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285"/>
        </w:trPr>
        <w:tc>
          <w:tcPr>
            <w:tcW w:type="dxa" w:w="828"/>
            <w:vMerge w:val="restart"/>
            <w:tcBorders>
              <w:top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56"/>
            <w:tcBorders>
              <w:start w:sz="3.2000000000000455" w:val="single" w:color="#000000"/>
              <w:end w:sz="26.399999999999977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68"/>
            <w:gridSpan w:val="2"/>
            <w:tcBorders>
              <w:start w:sz="26.399999999999977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Certidões, atestados e declarações:</w:t>
            </w:r>
          </w:p>
        </w:tc>
      </w:tr>
      <w:tr>
        <w:trPr>
          <w:trHeight w:hRule="exact" w:val="297"/>
        </w:trPr>
        <w:tc>
          <w:tcPr>
            <w:tcW w:type="dxa" w:w="2609"/>
            <w:vMerge/>
            <w:tcBorders>
              <w:top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7106"/>
            <w:gridSpan w:val="2"/>
            <w:tcBorders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Uma lauda </w:t>
            </w:r>
          </w:p>
        </w:tc>
        <w:tc>
          <w:tcPr>
            <w:tcW w:type="dxa" w:w="1118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25,43 </w:t>
            </w:r>
          </w:p>
        </w:tc>
      </w:tr>
      <w:tr>
        <w:trPr>
          <w:trHeight w:hRule="exact" w:val="292"/>
        </w:trPr>
        <w:tc>
          <w:tcPr>
            <w:tcW w:type="dxa" w:w="2609"/>
            <w:vMerge/>
            <w:tcBorders>
              <w:top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7106"/>
            <w:gridSpan w:val="2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lauda excedente </w:t>
            </w:r>
          </w:p>
        </w:tc>
        <w:tc>
          <w:tcPr>
            <w:tcW w:type="dxa" w:w="1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7,35 </w:t>
            </w:r>
          </w:p>
        </w:tc>
      </w:tr>
      <w:tr>
        <w:trPr>
          <w:trHeight w:hRule="exact" w:val="292"/>
        </w:trPr>
        <w:tc>
          <w:tcPr>
            <w:tcW w:type="dxa" w:w="2609"/>
            <w:vMerge/>
            <w:tcBorders>
              <w:top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7106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Buscas por ano </w:t>
            </w:r>
          </w:p>
        </w:tc>
        <w:tc>
          <w:tcPr>
            <w:tcW w:type="dxa" w:w="1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25,43 </w:t>
            </w:r>
          </w:p>
        </w:tc>
      </w:tr>
      <w:tr>
        <w:trPr>
          <w:trHeight w:hRule="exact" w:val="296"/>
        </w:trPr>
        <w:tc>
          <w:tcPr>
            <w:tcW w:type="dxa" w:w="8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7106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Expedição de 2º via de aviso-recibo </w:t>
            </w:r>
          </w:p>
        </w:tc>
        <w:tc>
          <w:tcPr>
            <w:tcW w:type="dxa" w:w="1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1,35 </w:t>
            </w:r>
          </w:p>
        </w:tc>
      </w:tr>
      <w:tr>
        <w:trPr>
          <w:trHeight w:hRule="exact" w:val="290"/>
        </w:trPr>
        <w:tc>
          <w:tcPr>
            <w:tcW w:type="dxa" w:w="8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7106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Declaração de quitação anual - Lei Federal n.º 12.007/09 </w:t>
            </w:r>
          </w:p>
        </w:tc>
        <w:tc>
          <w:tcPr>
            <w:tcW w:type="dxa" w:w="1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298"/>
        </w:trPr>
        <w:tc>
          <w:tcPr>
            <w:tcW w:type="dxa" w:w="8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7106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Envio de contas pelo Correios </w:t>
            </w:r>
          </w:p>
        </w:tc>
        <w:tc>
          <w:tcPr>
            <w:tcW w:type="dxa" w:w="1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1,53 </w:t>
            </w:r>
          </w:p>
        </w:tc>
      </w:tr>
    </w:tbl>
    <w:p>
      <w:pPr>
        <w:autoSpaceDN w:val="0"/>
        <w:autoSpaceDE w:val="0"/>
        <w:widowControl/>
        <w:spacing w:line="197" w:lineRule="auto" w:before="502" w:after="0"/>
        <w:ind w:left="138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75 – 14/01/2015                                                                                                                      8 </w:t>
      </w:r>
    </w:p>
    <w:p>
      <w:pPr>
        <w:autoSpaceDN w:val="0"/>
        <w:autoSpaceDE w:val="0"/>
        <w:widowControl/>
        <w:spacing w:line="240" w:lineRule="auto" w:before="13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19050</wp:posOffset>
            </wp:positionH>
            <wp:positionV relativeFrom="page">
              <wp:posOffset>10003790</wp:posOffset>
            </wp:positionV>
            <wp:extent cx="7560309" cy="68960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74.0" w:type="dxa"/>
      </w:tblPr>
      <w:tblGrid>
        <w:gridCol w:w="10436"/>
      </w:tblGrid>
      <w:tr>
        <w:trPr>
          <w:trHeight w:hRule="exact" w:val="814"/>
        </w:trPr>
        <w:tc>
          <w:tcPr>
            <w:tcW w:type="dxa" w:w="90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0" w:firstLine="4078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MULTAS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PELAS INFRAÇÕES E DISPOSIÇÕES DO REGULAMENTO DE SERVIÇOS ABAIXO RELACIONADOS,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SERÃO COBRADAS MULTAS COMO SEGUE: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74.0" w:type="dxa"/>
      </w:tblPr>
      <w:tblGrid>
        <w:gridCol w:w="5218"/>
        <w:gridCol w:w="5218"/>
      </w:tblGrid>
      <w:tr>
        <w:trPr>
          <w:trHeight w:hRule="exact" w:val="278"/>
        </w:trPr>
        <w:tc>
          <w:tcPr>
            <w:tcW w:type="dxa" w:w="907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DE 0,5 (MEIO) SALÁRIO MÍNIMO PARA AS SEGUINTES INFRAÇÕES: </w:t>
            </w:r>
          </w:p>
        </w:tc>
      </w:tr>
      <w:tr>
        <w:trPr>
          <w:trHeight w:hRule="exact" w:val="546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822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Impedimento do acesso para inspeção de rede interna e hidrômetro por servidores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SAECIL </w:t>
            </w:r>
          </w:p>
        </w:tc>
      </w:tr>
      <w:tr>
        <w:trPr>
          <w:trHeight w:hRule="exact" w:val="28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822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Emprego de injetores ou bombas de sucção na rede interna ou ramal de água </w:t>
            </w:r>
          </w:p>
        </w:tc>
      </w:tr>
      <w:tr>
        <w:trPr>
          <w:trHeight w:hRule="exact" w:val="28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822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da Caixa Padrão </w:t>
            </w:r>
          </w:p>
        </w:tc>
      </w:tr>
      <w:tr>
        <w:trPr>
          <w:trHeight w:hRule="exact" w:val="27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822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ou Impedimento da Caixa Gordura ou Inspeção </w:t>
            </w:r>
          </w:p>
        </w:tc>
      </w:tr>
      <w:tr>
        <w:trPr>
          <w:trHeight w:hRule="exact" w:val="27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822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Divisão de consumo por mais de 1 hidrômetro </w:t>
            </w:r>
          </w:p>
        </w:tc>
      </w:tr>
      <w:tr>
        <w:trPr>
          <w:trHeight w:hRule="exact" w:val="27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822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Caixa de Areia ou Decantação </w:t>
            </w:r>
          </w:p>
        </w:tc>
      </w:tr>
      <w:tr>
        <w:trPr>
          <w:trHeight w:hRule="exact" w:val="28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822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Obstrução de Caixa de Galeria </w:t>
            </w:r>
          </w:p>
        </w:tc>
      </w:tr>
      <w:tr>
        <w:trPr>
          <w:trHeight w:hRule="exact" w:val="27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822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Lançamento de esgoto não proveniente do abastecimento da SAECIL </w:t>
            </w:r>
          </w:p>
        </w:tc>
      </w:tr>
      <w:tr>
        <w:trPr>
          <w:trHeight w:hRule="exact" w:val="5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822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Danos a redes ou estruturas sob a responsabilidade da SAECIL, além da multa será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cobrada a somatória dos valores necessários para o reparo do dano praticado </w:t>
            </w:r>
          </w:p>
        </w:tc>
      </w:tr>
      <w:tr>
        <w:trPr>
          <w:trHeight w:hRule="exact" w:val="27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822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domiciliar não adequada ao Padrão SAECIL </w:t>
            </w:r>
          </w:p>
        </w:tc>
      </w:tr>
      <w:tr>
        <w:trPr>
          <w:trHeight w:hRule="exact" w:val="5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822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Lavagens de calçadas ou veículos durante período determinado pela SAECIL para redução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consumo </w:t>
            </w:r>
          </w:p>
        </w:tc>
      </w:tr>
      <w:tr>
        <w:trPr>
          <w:trHeight w:hRule="exact" w:val="546"/>
        </w:trPr>
        <w:tc>
          <w:tcPr>
            <w:tcW w:type="dxa" w:w="85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822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Derivação clandestina de um para outro prédio, ainda que do mesmo proprietário.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multa aplica-se a todos os envolvidos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74.0" w:type="dxa"/>
      </w:tblPr>
      <w:tblGrid>
        <w:gridCol w:w="5218"/>
        <w:gridCol w:w="5218"/>
      </w:tblGrid>
      <w:tr>
        <w:trPr>
          <w:trHeight w:hRule="exact" w:val="280"/>
        </w:trPr>
        <w:tc>
          <w:tcPr>
            <w:tcW w:type="dxa" w:w="9072"/>
            <w:gridSpan w:val="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DE 1 (UM) SALÁRIO MÍNIMO PARA AS SEGUINTES INFRAÇÕES: </w:t>
            </w:r>
          </w:p>
        </w:tc>
      </w:tr>
      <w:tr>
        <w:trPr>
          <w:trHeight w:hRule="exact" w:val="27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822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Rompimento do selo do hidrômetro ou religação de água por conta própria </w:t>
            </w:r>
          </w:p>
        </w:tc>
      </w:tr>
      <w:tr>
        <w:trPr>
          <w:trHeight w:hRule="exact" w:val="28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822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Intervenção indevida nos ramais de derivação ou coletor </w:t>
            </w:r>
          </w:p>
        </w:tc>
      </w:tr>
      <w:tr>
        <w:trPr>
          <w:trHeight w:hRule="exact" w:val="27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822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Retirada ou violação do hidrômetro </w:t>
            </w:r>
          </w:p>
        </w:tc>
      </w:tr>
      <w:tr>
        <w:trPr>
          <w:trHeight w:hRule="exact" w:val="27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822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de ponto de água de logradouros públicos, sem autorização expressa da SAECIL </w:t>
            </w:r>
          </w:p>
        </w:tc>
      </w:tr>
      <w:tr>
        <w:trPr>
          <w:trHeight w:hRule="exact" w:val="5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822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Despejo de águas pluviais na canalização de esgotos sanitários ou interligações dos dois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sistemas </w:t>
            </w:r>
          </w:p>
        </w:tc>
      </w:tr>
      <w:tr>
        <w:trPr>
          <w:trHeight w:hRule="exact" w:val="28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822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Despejo de resíduos sólidos que venham a comprometer os emissários de esgotos </w:t>
            </w:r>
          </w:p>
        </w:tc>
      </w:tr>
      <w:tr>
        <w:trPr>
          <w:trHeight w:hRule="exact" w:val="28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822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Manobra de registro da rede externa sem autorização expressa da SAECIL </w:t>
            </w:r>
          </w:p>
        </w:tc>
      </w:tr>
      <w:tr>
        <w:trPr>
          <w:trHeight w:hRule="exact" w:val="27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822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Emprego de qualquer meio com o intuito de fraudar o registro do consumo de água </w:t>
            </w:r>
          </w:p>
        </w:tc>
      </w:tr>
      <w:tr>
        <w:trPr>
          <w:trHeight w:hRule="exact" w:val="5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822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Danificação ou utilização de hidrantes para fins que não sejam de calamidade pública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autorização expressa da SAECIL </w:t>
            </w:r>
          </w:p>
        </w:tc>
      </w:tr>
      <w:tr>
        <w:trPr>
          <w:trHeight w:hRule="exact" w:val="546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822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obras e serviços em desacordo com as determinações técnicas da SAECIL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das Normas Técnicas Brasileiras (ABNT)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74.0" w:type="dxa"/>
      </w:tblPr>
      <w:tblGrid>
        <w:gridCol w:w="5218"/>
        <w:gridCol w:w="5218"/>
      </w:tblGrid>
      <w:tr>
        <w:trPr>
          <w:trHeight w:hRule="exact" w:val="280"/>
        </w:trPr>
        <w:tc>
          <w:tcPr>
            <w:tcW w:type="dxa" w:w="907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DE 5 (CINCO) SALÁRIOS MÍNIMOS PARA AS SEGUINTES INFRAÇÕES: </w:t>
            </w:r>
          </w:p>
        </w:tc>
      </w:tr>
      <w:tr>
        <w:trPr>
          <w:trHeight w:hRule="exact" w:val="548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822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Lançamento na rede pública de resíduos líquidos que, por suas características, exijam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tratamento prévio </w:t>
            </w:r>
          </w:p>
        </w:tc>
      </w:tr>
      <w:tr>
        <w:trPr>
          <w:trHeight w:hRule="exact" w:val="5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822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Danos às adutoras, sub - adutoras, emissários, galerias de águas pluviais ou qualquer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equipamento da rede de distribuição, coleta e drenagem da SAECIL </w:t>
            </w:r>
          </w:p>
        </w:tc>
      </w:tr>
      <w:tr>
        <w:trPr>
          <w:trHeight w:hRule="exact" w:val="5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822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Início de obra de instalação de água e esgoto em loteamento ou agrupamento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edificações sem autorização da SAECIL </w:t>
            </w:r>
          </w:p>
        </w:tc>
      </w:tr>
      <w:tr>
        <w:trPr>
          <w:trHeight w:hRule="exact" w:val="546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822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Alteração do projeto de instalação de água ou esgoto em loteamentos ou agrupamentos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edificações sem prévia autorização da SAECIL </w:t>
            </w:r>
          </w:p>
        </w:tc>
      </w:tr>
    </w:tbl>
    <w:p>
      <w:pPr>
        <w:autoSpaceDN w:val="0"/>
        <w:autoSpaceDE w:val="0"/>
        <w:widowControl/>
        <w:spacing w:line="197" w:lineRule="auto" w:before="380" w:after="0"/>
        <w:ind w:left="138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75 – 14/01/2015                                                                                                                      9 </w:t>
      </w:r>
    </w:p>
    <w:p>
      <w:pPr>
        <w:autoSpaceDN w:val="0"/>
        <w:autoSpaceDE w:val="0"/>
        <w:widowControl/>
        <w:spacing w:line="240" w:lineRule="auto" w:before="13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19050</wp:posOffset>
            </wp:positionH>
            <wp:positionV relativeFrom="page">
              <wp:posOffset>10003790</wp:posOffset>
            </wp:positionV>
            <wp:extent cx="7560309" cy="68960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74.0" w:type="dxa"/>
      </w:tblPr>
      <w:tblGrid>
        <w:gridCol w:w="10436"/>
      </w:tblGrid>
      <w:tr>
        <w:trPr>
          <w:trHeight w:hRule="exact" w:val="548"/>
        </w:trPr>
        <w:tc>
          <w:tcPr>
            <w:tcW w:type="dxa" w:w="9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1º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A aplicação das multas acima referidas, não desobriga o usuário da correção da irregularidade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que deu origem a punição.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74.0" w:type="dxa"/>
      </w:tblPr>
      <w:tblGrid>
        <w:gridCol w:w="10436"/>
      </w:tblGrid>
      <w:tr>
        <w:trPr>
          <w:trHeight w:hRule="exact" w:val="546"/>
        </w:trPr>
        <w:tc>
          <w:tcPr>
            <w:tcW w:type="dxa" w:w="9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2º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caso de reincidência a multa será aplicada em dobro, em nova reincidência será aplicada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em três vezes o valor da multa, seguido de Boletim de Ocorrência Policial.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74.0" w:type="dxa"/>
      </w:tblPr>
      <w:tblGrid>
        <w:gridCol w:w="10436"/>
      </w:tblGrid>
      <w:tr>
        <w:trPr>
          <w:trHeight w:hRule="exact" w:val="548"/>
        </w:trPr>
        <w:tc>
          <w:tcPr>
            <w:tcW w:type="dxa" w:w="90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3º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Em caso de interrupção no fornecimento de água por qualquer motivo, o usuário pagará 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tarifas nos termos do parágrafo único, art. 40, do Decreto nº 1.024, de 24/02/1975.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74.0" w:type="dxa"/>
      </w:tblPr>
      <w:tblGrid>
        <w:gridCol w:w="10436"/>
      </w:tblGrid>
      <w:tr>
        <w:trPr>
          <w:trHeight w:hRule="exact" w:val="818"/>
        </w:trPr>
        <w:tc>
          <w:tcPr>
            <w:tcW w:type="dxa" w:w="9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4º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Em qualquer ocorrência onde seja constatada fraude ou tentativa na ligação, o proprietário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usuário deverá obrigatoriamente instalar a caixa padrão para ligação da SAECIL, sob pena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multa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74.0" w:type="dxa"/>
      </w:tblPr>
      <w:tblGrid>
        <w:gridCol w:w="10436"/>
      </w:tblGrid>
      <w:tr>
        <w:trPr>
          <w:trHeight w:hRule="exact" w:val="280"/>
        </w:trPr>
        <w:tc>
          <w:tcPr>
            <w:tcW w:type="dxa" w:w="907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5º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Serviços e materiais poderão ser parcelados de acordo com Portaria emitida pela SAECIL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74.0" w:type="dxa"/>
      </w:tblPr>
      <w:tblGrid>
        <w:gridCol w:w="10436"/>
      </w:tblGrid>
      <w:tr>
        <w:trPr>
          <w:trHeight w:hRule="exact" w:val="1084"/>
        </w:trPr>
        <w:tc>
          <w:tcPr>
            <w:tcW w:type="dxa" w:w="9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Cabe à SAECIL a escolha do tipo de padrão de ligação e forma de instalação a ser utilizado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todas as ligações de água do município, abrangidas e interligadas às redes de distribuição de água,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também o tipo de proteção de hidrômetro ou interligação das redes internas do imóvel, podendo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 adotado mais de um tipo de instalação a critério da SAECIL </w:t>
            </w:r>
          </w:p>
        </w:tc>
      </w:tr>
    </w:tbl>
    <w:p>
      <w:pPr>
        <w:autoSpaceDN w:val="0"/>
        <w:autoSpaceDE w:val="0"/>
        <w:widowControl/>
        <w:spacing w:line="197" w:lineRule="auto" w:before="780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75 – 14/01/2015                                                                                                                      10 </w:t>
      </w:r>
    </w:p>
    <w:p>
      <w:pPr>
        <w:autoSpaceDN w:val="0"/>
        <w:autoSpaceDE w:val="0"/>
        <w:widowControl/>
        <w:spacing w:line="240" w:lineRule="auto" w:before="13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19050</wp:posOffset>
            </wp:positionH>
            <wp:positionV relativeFrom="page">
              <wp:posOffset>10003790</wp:posOffset>
            </wp:positionV>
            <wp:extent cx="7560309" cy="689609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0" w:left="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