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80, DE 20 DE FEVEREIRO DE 2015 </w:t>
      </w:r>
    </w:p>
    <w:p>
      <w:pPr>
        <w:autoSpaceDN w:val="0"/>
        <w:autoSpaceDE w:val="0"/>
        <w:widowControl/>
        <w:spacing w:line="245" w:lineRule="auto" w:before="926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2"/>
        </w:rPr>
        <w:t xml:space="preserve">Dispõe sobre a revisão extraordinária do Contrato de </w:t>
      </w:r>
      <w:r>
        <w:br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Parceria Público-Privada firmado entre 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de Atibaia e a empresa CAB Atibaia S/A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2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88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na Lei Municipal nº 3.954, de 27/12/2010,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Atibaia ratificou o Protocolo de Intenções, 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delegou o exercício das funções de regulação econômica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Atibaia firmou contrato de concessão administrativa,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Público-Privada, com a empresa CAB Atibaia S/A, para prestação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no território urbano do Município de Atibaia, com a interveniência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Atibaia, responsável pelos serviços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pleito de revisão extraordinária apresentado pela empresa CAB Atibaia S/A se fez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acompanhar de documentos e estudos econômicos balizadores, conforme determina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70, de 11 de dezembro de 2014, tendo sido autuado como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ARES-PCJ nº 10/2015;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para apuração dos valores arbitrados e projeções de cálculos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econômicos, contratou a Fundação para Pesquisa e Desenvolvimento da Administração,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e Economia – FUNDACE, vinculada à Universidade de São Paulo-USP, Campus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Ribeirão Preto;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0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80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9982200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08/2015, validou o estudo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 e a modelagem financeira apresentada pela FUNDACE/USP, e validou o cenário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Audiência Pública, ocorrida em 12 de fevereiro de 2015, foram realizadas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apresentações do pleito, dos estudos que o embasaram e a proposta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 do Contrato de Parceria Público-Privada; </w:t>
      </w:r>
    </w:p>
    <w:p>
      <w:pPr>
        <w:autoSpaceDN w:val="0"/>
        <w:autoSpaceDE w:val="0"/>
        <w:widowControl/>
        <w:spacing w:line="245" w:lineRule="auto" w:before="348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Atibaia, reunido no dia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fevereiro de 2015, analisou e aprovou o Parecer Consolidado nº 08/2015, apresentado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Parceria Público-Privada, conforme Resolução ARES-PCJ nº 70,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a Diretoria Executiva da ARES-PCJ, reunida em 20 de fevereiro de 2015,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Autorizar o reequilíbrio econômico-financeiro, através de revisão extraordinária,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 administrativa na modalidade Parceria Público-Privada, firmado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Atibaia e a empresa CAB Atibaia S/A, para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no território urbano do Município de Atibaia.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As obras e investimentos validados na presente Resolução são os constantes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08/2015 (Processo Administrativo nº 10/2015), que terão o integral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de execução e fiscalização por parte da SAAE Atibaia.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Com vistas à manutenção do equilíbrio econômico-financeiro do contrato 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o aditamento para revisão dos valores pagos pela contraprestação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seguintes termos: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Reajuste do valor do </w:t>
      </w:r>
      <w:r>
        <w:rPr>
          <w:rFonts w:ascii="Calibri" w:hAnsi="Calibri" w:eastAsia="Calibri"/>
          <w:b w:val="0"/>
          <w:i/>
          <w:color w:val="000000"/>
          <w:sz w:val="24"/>
        </w:rPr>
        <w:t>Preço Unitário (PU)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acréscimo de 4,27% (quatro inteiros e vinte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sete centésimos por cento) em julho de 2015; acréscimo de 8,54% (oito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quatro centésimos por cento) em julho de 2016 e acréscimo de 8,54% (oito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cinquenta e quatro centésimos por cento) em julho de 2017; e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Alteração na regra de escalonamento da </w:t>
      </w:r>
      <w:r>
        <w:rPr>
          <w:rFonts w:ascii="Calibri" w:hAnsi="Calibri" w:eastAsia="Calibri"/>
          <w:b w:val="0"/>
          <w:i/>
          <w:color w:val="000000"/>
          <w:sz w:val="24"/>
        </w:rPr>
        <w:t>Contraprestação Fixa (CPF)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a). Antecipação da aplicação do percentual de 100% (cem por cento) para o ano 06 (seis)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ou seja, a partir de julho de 2018; e </w:t>
      </w:r>
    </w:p>
    <w:p>
      <w:pPr>
        <w:autoSpaceDN w:val="0"/>
        <w:autoSpaceDE w:val="0"/>
        <w:widowControl/>
        <w:spacing w:line="245" w:lineRule="auto" w:before="344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b). Acréscimo de 4,27% (quatro inteiros e vinte e sete centésimos por cento) em julho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2015; acréscimo de 8,54% (oito inteiros e cinquenta e quatro centésimos por cento) em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80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9982200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2016 e acréscimo de 8,54% (oito inteiros e cinquenta e quatro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em julho de 2017.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A partir de julho de 2017, ou na data da conclusão das obras validadas, 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fará nova avaliação do pleito para confrontar os valores orçados e deferidos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Parecer Consolidado nº 08/2015 e os preços praticados na realização das obras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Como condição para pleno atendimento da presente Resolução, devem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aditamento ao Contrato para adequações das Cláusulas Dezessete, Vinte e Dois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Vinte e Sete, conforme justificativas expostas no Processo Administrativo nº 10/2015.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6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80 – 20/02/2015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9982200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2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