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8"/>
        </w:rPr>
        <w:t xml:space="preserve">RESOLUÇÃO ARES-PCJ Nº 94, DE 20 DE JULHO DE 2015 </w:t>
      </w:r>
    </w:p>
    <w:p>
      <w:pPr>
        <w:autoSpaceDN w:val="0"/>
        <w:autoSpaceDE w:val="0"/>
        <w:widowControl/>
        <w:spacing w:line="600" w:lineRule="exact" w:before="0" w:after="0"/>
        <w:ind w:left="0" w:right="1362" w:firstLine="0"/>
        <w:jc w:val="right"/>
      </w:pPr>
      <w:r>
        <w:rPr>
          <w:rFonts w:ascii="CIDFont+F4" w:hAnsi="CIDFont+F4" w:eastAsia="CIDFont+F4"/>
          <w:b w:val="0"/>
          <w:i/>
          <w:color w:val="000000"/>
          <w:sz w:val="24"/>
        </w:rPr>
        <w:t xml:space="preserve">Dispõe sobre a metodologia de remuneração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pelo custo do sistema de bandeiras tarifárias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incidentes sobre a energia elétrica nos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contratos de parcerias público-privadas.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>A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REGULADORA PCJ),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600" w:lineRule="exact" w:before="278" w:after="0"/>
        <w:ind w:left="1418" w:right="0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 Lei federal nº 11.445, de 05 de janeiro de 2007 (Política Nacional de Saneamento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Básico) define as diretrizes nacionais para o saneamento básico e o Decreto federal nº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7.217/2010 regulamenta a sua aplicação.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 Lei federal nº 11.445/2007, nos termos do art. 23, incisos I, IV e X, confere à entidade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social, incluindo padrões de qualidade na prestação dos serviços e no atendimento ao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o Protocolo de Intenções da ARES-PCJ, convertido em Contrato de Consórcio Público,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nos termos da Cláusula 13ª, parágrafo único, incisos I, III e IV, dispõe sobre a gestão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associada e transferência de exercício das competências municipais de regulação 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fiscalização dos serviços públicos de saneamento básico para a Agência Reguladora PCJ,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incluindo a competência para fixação, reajuste e revisão das tarifas, taxas ou preços públicos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relativos à prestação dos serviços públicos de saneamento básico.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 Resolução Normativa nº 547, de 16 de abril de 2013, emitida pela Agência Nacional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Energia Elétrica – ANEEL, estabelece os procedimentos para aplicação do sistema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bandeiras tarifárias sobre a energia elétrica e sua cobrança a partir de janeiro de 2015.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 inclusão das despesas decorrentes da aplicação do sistema de bandeiras tarifárias,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sobre as tarifas e preços de referência dos serviços públicos de saneamento em regime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parcerias público-privadas, pela natureza transitória do sistema de bandeiras, implica na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incorporação permanente de uma elevação, de caráter momentâneo, motivada pela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situação hídrica nacional, devendo ser desconsideradas tais despesas com a cessação dos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motivos que as originaram. </w:t>
      </w:r>
    </w:p>
    <w:p>
      <w:pPr>
        <w:autoSpaceDN w:val="0"/>
        <w:tabs>
          <w:tab w:pos="10350" w:val="left"/>
        </w:tabs>
        <w:autoSpaceDE w:val="0"/>
        <w:widowControl/>
        <w:spacing w:line="450" w:lineRule="exact" w:before="424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RESOLUÇÃO ARES-PCJ Nº 94 – 20/07/2015 </w:t>
      </w:r>
      <w:r>
        <w:tab/>
      </w: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1 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559040" cy="6718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718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Que, em face da realização de Consulta Pública entre os dias 15 de junho e 15 de julho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2015 para discussão do tema, a Diretoria Executiva da ARES-PCJ, reunida em 20 de julho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2015, </w:t>
      </w:r>
    </w:p>
    <w:p>
      <w:pPr>
        <w:autoSpaceDN w:val="0"/>
        <w:autoSpaceDE w:val="0"/>
        <w:widowControl/>
        <w:spacing w:line="600" w:lineRule="exact" w:before="278" w:after="0"/>
        <w:ind w:left="1418" w:right="0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Editar normativa para estabelecer metodologia de remuneração temporária pelo custo do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sistema de bandeiras tarifárias incidentes sobre a energia elétrica nos contratos de parceria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público-privada de serviços públicos de saneamento básico nos municípios associados à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Agência Reguladora PCJ (ARES-PCJ), nos seguintes termos: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DO OBJETO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1º Esta Resolução estabelece condições e procedimentos que deverão ser observados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pelas entidades públicas denominadas parceiras-públicas e pelas empresas nominadas como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parceiras-privadas de serviços públicos de saneamento básico no âmbito dos Municípios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vinculados à regulação e fiscalização da Agência Reguladora dos Serviços de Saneamento das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Bacias dos Rios Piracicaba, Capivari e Jundiaí, doravante ARES-PCJ.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2º O objeto específico da presente Resolução é criar metodologia de remuneração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temporária pelo custo do sistema de bandeiras tarifárias incidentes sobre a energia elétrica,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inclusive a carga tributária a ela inerente, nos contratos de parcerias público-privadas.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DAS DEFINIÇÕES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CAPÍTULO II </w:t>
      </w:r>
    </w:p>
    <w:p>
      <w:pPr>
        <w:autoSpaceDN w:val="0"/>
        <w:autoSpaceDE w:val="0"/>
        <w:widowControl/>
        <w:spacing w:line="600" w:lineRule="exact" w:before="0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3º Para os fins desta Resolução são adotadas as seguintes definições: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 - PARCEIRA PRIVADA: pessoa jurídica de direito privado remunerada para a execução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>serviços públicos de saneamento básico, prestados através de contrato de Parceria Público-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Privada, nos termos da Lei federal nº 11.079/2004.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II - PARCEIRA PÚBLICA: pessoa jurídica de direito público, titular dos serviços públicos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saneamento básico no âmbito do município e que delega à esfera privada a execução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serviços públicos de saneamento básico através de contrato de Parceria Público-Privada, nos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termos da Lei federal nº 11.079/2004.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III - REMUNERAÇÃO: parcela financeira periódica devida pela comprovação de custos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adicionais com o sistema de bandeiras tarifárias incidentes sobre a energia elétrica, inclusive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 carga tributária a ela inerente. </w:t>
      </w:r>
    </w:p>
    <w:p>
      <w:pPr>
        <w:autoSpaceDN w:val="0"/>
        <w:tabs>
          <w:tab w:pos="10350" w:val="left"/>
        </w:tabs>
        <w:autoSpaceDE w:val="0"/>
        <w:widowControl/>
        <w:spacing w:line="450" w:lineRule="exact" w:before="204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RESOLUÇÃO ARES-PCJ Nº 94 – 20/07/2015 </w:t>
      </w:r>
      <w:r>
        <w:tab/>
      </w: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2 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559040" cy="6718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718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DAS CONDIÇÕES GERAIS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CAPÍTULO III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Da Aplicabilidade da Resolução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Seção I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>Art. 4º A presente Resolução tem vinculação obrigatória aos contratos de parceria público-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>privada celebrados por Municípios vinculados à regulação e fiscalização da ARES-PCJ</w:t>
      </w:r>
      <w:r>
        <w:rPr>
          <w:rFonts w:ascii="CIDFont+F2" w:hAnsi="CIDFont+F2" w:eastAsia="CIDFont+F2"/>
          <w:b w:val="0"/>
          <w:i w:val="0"/>
          <w:color w:val="FF0000"/>
          <w:sz w:val="24"/>
        </w:rPr>
        <w:t xml:space="preserve">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estendendo-se às concessões parciais de água ou esgoto.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Parágrafo Único. Nas concessões plenas a aplicação do sistema de bandeiras tarifárias será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considerada conjuntamente com os pleitos de reajuste ou revisão tarifária.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Do Pedido de Apuração do Valor Devido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Seção II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5º Para apuração da remuneração devida pelos custos do sistema de bandeiras tarifárias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incidentes sobre a energia elétrica, inclusive a carga tributária a ela inerente, deve a Parceira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Privada, a cada 06 (seis) meses, apresentar à ARES-PCJ demonstrativo dos valores pagos,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anexando as faturas quitadas que justificam tais gastos.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6º A ARES-PCJ em até 15 (quinze) dias da apresentação do pleito, irá emitir Nota Técnica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definindo a pertinência do pedido e o valor do crédito apurado.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Parágrafo Único. Caso haja necessidade de complementação de documentos ou informações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adicionais, o prazo definido neste artigo será suspenso, devolvendo-se à ARES-PCJ o prazo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avaliação, não podendo o prazo total superar 30 (trinta) dias.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7º Após emissão da Nota Técnica pela ARES-PCJ, será aberto prazo de 03 (três) dias,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contados da ciência da comunicação oficial aos interessados, para que Parceira Pública 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Parceira Privada apresentem discordância, podendo contestar o seu conteúdo.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Parágrafo Único: As contestações deverão ser protocoladas na sede da ARES-PCJ, que terá 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prazo de 05 (cinco) dias para avaliação fundamentada, podendo manter a decisão ou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reconsiderá-la.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Da Forma de Pagamento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Seção III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8º O valor devido à título de remuneração não integra a parcela fixa devida pela Parceira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Pública à Parceira Privada por conta da prestação dos serviços definidos no contrato, sendo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parcela autônoma e devida por ocasião da apuração do crédito, conforme constante do art.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6º. </w:t>
      </w:r>
    </w:p>
    <w:p>
      <w:pPr>
        <w:autoSpaceDN w:val="0"/>
        <w:tabs>
          <w:tab w:pos="10350" w:val="left"/>
        </w:tabs>
        <w:autoSpaceDE w:val="0"/>
        <w:widowControl/>
        <w:spacing w:line="450" w:lineRule="exact" w:before="472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RESOLUÇÃO ARES-PCJ Nº 94 – 20/07/2015 </w:t>
      </w:r>
      <w:r>
        <w:tab/>
      </w: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3 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559040" cy="6718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718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Parágrafo Único. O adimplemento das bandeiras tarifárias pela Parceira Pública à Parceira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Privada será realizado de forma indenizatória, através de ressarcimento, visando apenas 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equilíbrio imediato do contrato e ressarcir a Parceira Privada dos gastos adicionais com 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acréscimo das Bandeiras Tarifárias, pois trata-se unicamente de repasse cujo fato gerador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inexiste prestação de serviço, sendo, portanto, dispensada a emissão e apresentação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documento fiscal. </w:t>
      </w:r>
      <w:r>
        <w:rPr>
          <w:rFonts w:ascii="CIDFont+F4" w:hAnsi="CIDFont+F4" w:eastAsia="CIDFont+F4"/>
          <w:b w:val="0"/>
          <w:i/>
          <w:color w:val="000000"/>
          <w:sz w:val="24"/>
        </w:rPr>
        <w:t>(Redação dada pela Resolução ARES-PCJ nº 144, de 30/06/2016)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9º A Parceira Pública terá o prazo de 30 (trinta) dias, após ciência da Nota Técnica da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ARES-PCJ, para efetuar o pagamento do valor apurado, sob pena de computo de correção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monetária.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Parágrafo Único: A correção monetária será calculada conforme o índice de reajuste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determinado no contrato vigente, firmado entre as Parceiras. Caso não conste um índice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específico no contrato, deverá ser aplicada a correção monetária de acordo com a variação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>do Índice Nacional de Preços ao Consumidor – IPCA/IBGE, “</w:t>
      </w:r>
      <w:r>
        <w:rPr>
          <w:rFonts w:ascii="CIDFont+F4" w:hAnsi="CIDFont+F4" w:eastAsia="CIDFont+F4"/>
          <w:b w:val="0"/>
          <w:i/>
          <w:color w:val="000000"/>
          <w:sz w:val="24"/>
        </w:rPr>
        <w:t>pro rata die”,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 devida entre o dia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do vencimento e a data do efetivo pagamento.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10. A presente Resolução poderá ser revista, a qualquer momento pela ARES-PCJ, para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sejam observadas as mudanças do setor elétrico de acordo com as deliberações da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ANEEL.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11. Esta Resolução entrará em vigor na data da sua publicação, retroagindo seus efeitos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 partir de 1º de janeiro de 2015. </w:t>
      </w:r>
    </w:p>
    <w:p>
      <w:pPr>
        <w:autoSpaceDN w:val="0"/>
        <w:autoSpaceDE w:val="0"/>
        <w:widowControl/>
        <w:spacing w:line="892" w:lineRule="exact" w:before="572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Diretor Geral da ARES-PCJ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tabs>
          <w:tab w:pos="10350" w:val="left"/>
        </w:tabs>
        <w:autoSpaceDE w:val="0"/>
        <w:widowControl/>
        <w:spacing w:line="450" w:lineRule="exact" w:before="4574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RESOLUÇÃO ARES-PCJ Nº 94 – 20/07/2015 </w:t>
      </w:r>
      <w:r>
        <w:tab/>
      </w:r>
      <w:r>
        <w:rPr>
          <w:rFonts w:ascii="CIDFont+F2" w:hAnsi="CIDFont+F2" w:eastAsia="CIDFont+F2"/>
          <w:b w:val="0"/>
          <w:i w:val="0"/>
          <w:color w:val="000000"/>
          <w:sz w:val="18"/>
        </w:rPr>
        <w:t xml:space="preserve">4 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559040" cy="6718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718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