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3093720</wp:posOffset>
            </wp:positionH>
            <wp:positionV relativeFrom="page">
              <wp:posOffset>0</wp:posOffset>
            </wp:positionV>
            <wp:extent cx="1371600" cy="11899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899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127, DE 29 DE JANEIRO DE 2016 </w:t>
      </w:r>
    </w:p>
    <w:p>
      <w:pPr>
        <w:autoSpaceDN w:val="0"/>
        <w:autoSpaceDE w:val="0"/>
        <w:widowControl/>
        <w:spacing w:line="197" w:lineRule="auto" w:before="346" w:after="28"/>
        <w:ind w:left="0" w:right="1364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extraordinária do Contrato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Concessão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Complementação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62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da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5672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Implantação do Sistema de Afastamento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Esgotos e Implantação e Operação de Sistema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Tratamento de Esgoto no Município de Mogi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Mirim, firmado entre a Prefeitura de Mogi Mirim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a SESAMM – Serviços de Saneamento de Mogi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Mirim S/A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5.030, de 12/11/2010,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Mogi Mirim delegou e transferiu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no ano de 2008 a Prefeitura do Município de Mogi Mirim estabeleceu Concessão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complementação da implantação do Sistema de Afastamento de Esgotos e implantação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de Sistema de Tratamento de Esgoto, que culminou na celebração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nº 213/2008 com a empresa SESAMM - Serviços de Saneamento de Mogi Mirim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S/A;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no decorrer da prestação dos serviços estabelecidos em Contrato e seu Aditivo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213.01/2008 foi identificada a impossibilidade de execução de 03 (três) trechos de obras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lineares pelo processo executivo apresentado no Projeto Básico constante na licitação,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 alteração do método de escavação a céu aberto para uso de Método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Destrutivo (MND);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municipalidade, através do Ofício nº 104/15, reconhece que 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contratados sofreu “causa superveniente, imprevisível e agravadora” para sua execução,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reconhecendo as obras executadas e a necessidade de reequilíbrio do referido Contrato; </w:t>
      </w:r>
    </w:p>
    <w:p>
      <w:pPr>
        <w:autoSpaceDN w:val="0"/>
        <w:tabs>
          <w:tab w:pos="10408" w:val="left"/>
        </w:tabs>
        <w:autoSpaceDE w:val="0"/>
        <w:widowControl/>
        <w:spacing w:line="199" w:lineRule="auto" w:before="8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127/2016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19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-147320</wp:posOffset>
            </wp:positionH>
            <wp:positionV relativeFrom="page">
              <wp:posOffset>10025380</wp:posOffset>
            </wp:positionV>
            <wp:extent cx="7876540" cy="65912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76540" cy="6591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3093720</wp:posOffset>
            </wp:positionH>
            <wp:positionV relativeFrom="page">
              <wp:posOffset>0</wp:posOffset>
            </wp:positionV>
            <wp:extent cx="1371600" cy="11899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899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2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54/2015 - 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concluiu pela procedência da revisão, a fim de recuperar o equilíbrio econômico-financeiro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contrato;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revisão extraordinária encontra autorização legal no inc. II, do art. 38,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definindo que: “As revisões tarifárias compreenderão a reavaliação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da prestação dos serviços e das tarifas praticadas e poderão ser extraordinárias,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se verificar a ocorrência de fatos não previstos no contrato, fora do controle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dos serviços, que alterem o seu equilíbrio econômico-financeiro”;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foi realizada a Audiência Pública nº 01/2016, no dia 28 de janeiro de 2016,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e discussão da proposta de revisão extraordinária;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Mogi Mirim, reunido no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28 de janeiro de 2016, analisou e aprovou o Parecer Consolidado nº 54/2015 – CRO,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valor definido de indenização para reequilíbrio econômico-financeiro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Concessão; e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contratual,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da Resolução ARES-PCJ nº 70 de 11/12/2014, a Diretoria Executiva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reunida em 29 de janeiro de 2016,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Reconhecer o direito à revisão extraordinária do pleito apresentado pela SESAMM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Administrativo nº 7.760/2015, no âmbito da Prefeitura Municipal de Mogi Mirim,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fixar o valor da indenização, na presente data, em R$ 6.913.720,86 (seis milhões, novecentos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treze mil, setecentos e vinte reais e oitenta e seis centavos).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Fica definida a responsabilidade do pagamento para o Poder Concedente (Prefeitura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Mogi Mirim), podendo, em comum acordo com a concessionária SESAMM,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promover o parcelamento do valor, conforme planejamento e rubrica orçamentária existente.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408" w:val="left"/>
        </w:tabs>
        <w:autoSpaceDE w:val="0"/>
        <w:widowControl/>
        <w:spacing w:line="199" w:lineRule="auto" w:before="11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127/2016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19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-147320</wp:posOffset>
            </wp:positionH>
            <wp:positionV relativeFrom="page">
              <wp:posOffset>10025380</wp:posOffset>
            </wp:positionV>
            <wp:extent cx="7876540" cy="65912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76540" cy="65912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0" w:right="0" w:bottom="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