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w w:val="98.44827323124326"/>
          <w:rFonts w:ascii="Calibri" w:hAnsi="Calibri" w:eastAsia="Calibri"/>
          <w:b/>
          <w:i w:val="0"/>
          <w:color w:val="000000"/>
          <w:sz w:val="29"/>
        </w:rPr>
        <w:t>RESOLUÇÃO ARES-PCJ Nº 130, DE 12 DE FEVEREIRO</w:t>
      </w:r>
      <w:r>
        <w:rPr>
          <w:w w:val="98.44827323124326"/>
          <w:rFonts w:ascii="Calibri" w:hAnsi="Calibri" w:eastAsia="Calibri"/>
          <w:b/>
          <w:i w:val="0"/>
          <w:color w:val="000000"/>
          <w:sz w:val="29"/>
        </w:rPr>
        <w:t xml:space="preserve">DE 2016 </w:t>
      </w:r>
    </w:p>
    <w:p>
      <w:pPr>
        <w:autoSpaceDN w:val="0"/>
        <w:autoSpaceDE w:val="0"/>
        <w:widowControl/>
        <w:spacing w:line="245" w:lineRule="auto" w:before="650" w:after="0"/>
        <w:ind w:left="4266" w:right="3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água e esgoto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Vinhedo dá outras providências. </w:t>
      </w:r>
    </w:p>
    <w:p>
      <w:pPr>
        <w:autoSpaceDN w:val="0"/>
        <w:autoSpaceDE w:val="0"/>
        <w:widowControl/>
        <w:spacing w:line="245" w:lineRule="auto" w:before="6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3.570/2013, pela qual o Município de Vinhedo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ratificou o Protocolo de Intenções e delegou e transferiu o exercício das atividades e funções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Saneamento Básico de Vinhedo - SANEBAVI,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Vinhedo,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demais serviços;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05/2016,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em 14,25% (quatorze inteiros e vinte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e dos Preços Públicos dos demais serviços praticados pelo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de Vinhedo - SANEBAVI, em 10,67% (dez inteiros e sessenta e 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referente à inflação acumulada nos últimos 12 (doze) meses, medida pelo IPCA/IBGE;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Vinhedo, reunido no dia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fevereiro de 2016, analisou e aprovou o Parecer Consolidado nº 05/2016, inclusive o índice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estabelecido pela ARES-PCJ para as Tarifas de Água e Esgoto e para 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pelo Saneamento Básico de Vinhedo - SANEBAVI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12 de fevereiro de 2016, </w:t>
      </w:r>
    </w:p>
    <w:p>
      <w:pPr>
        <w:autoSpaceDN w:val="0"/>
        <w:tabs>
          <w:tab w:pos="8998" w:val="left"/>
        </w:tabs>
        <w:autoSpaceDE w:val="0"/>
        <w:widowControl/>
        <w:spacing w:line="197" w:lineRule="auto" w:before="356" w:after="0"/>
        <w:ind w:left="0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000000"/>
          <w:sz w:val="16"/>
        </w:rPr>
        <w:t xml:space="preserve">Resolução ARES-PCJ nº 130/2016 </w:t>
      </w:r>
      <w:r>
        <w:tab/>
      </w:r>
      <w:r>
        <w:rPr>
          <w:w w:val="103.125"/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10" w:h="16845"/>
          <w:pgMar w:top="1154" w:right="1322" w:bottom="70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 - SANEBAVI, em 14,25% (quatorze inteiros e vinte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aplicado linearmente em todas as categorias e faixas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2016.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 - SANEBAVI, em 10,67% (dez inteiros e sessenta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aplicado a partir de março de 2016.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de Vinhedo - SANEBAVI,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 - SANEBAVI, conforme apresentado na Tabela 2,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demais serviços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Saneamento Básico de Vinhedo - SANEBAVI, entrarão em vigor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publicação desta Resolução na imprensa oficial do Município de Vinhedo,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com efetiva aplicação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2016.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Saneamento Básico de Vinhedo - SANEBAVI obedecerá ao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e medições e posterior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valores, ora reajustados.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Saneamento Básico de Vinhedo - SANEBAVI afixará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estabelecidos nesta Resolução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e, através de mensagens em suas Contas/Faturas, informará que os valores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 e a data de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16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 Operacional </w:t>
      </w:r>
    </w:p>
    <w:p>
      <w:pPr>
        <w:autoSpaceDN w:val="0"/>
        <w:tabs>
          <w:tab w:pos="8998" w:val="left"/>
        </w:tabs>
        <w:autoSpaceDE w:val="0"/>
        <w:widowControl/>
        <w:spacing w:line="197" w:lineRule="auto" w:before="702" w:after="0"/>
        <w:ind w:left="0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000000"/>
          <w:sz w:val="16"/>
        </w:rPr>
        <w:t xml:space="preserve">Resolução ARES-PCJ nº 130/2016 </w:t>
      </w:r>
      <w:r>
        <w:tab/>
      </w:r>
      <w:r>
        <w:rPr>
          <w:w w:val="103.125"/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10" w:h="16845"/>
          <w:pgMar w:top="1156" w:right="1322" w:bottom="70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w w:val="98.44827323124326"/>
          <w:rFonts w:ascii="Calibri" w:hAnsi="Calibri" w:eastAsia="Calibri"/>
          <w:b/>
          <w:i w:val="0"/>
          <w:color w:val="000000"/>
          <w:sz w:val="29"/>
        </w:rPr>
        <w:t>RESOLUÇÃO ARES-PCJ Nº 130, DE 12 DE FEVEREIRO DE 2016</w:t>
      </w:r>
    </w:p>
    <w:p>
      <w:pPr>
        <w:autoSpaceDN w:val="0"/>
        <w:autoSpaceDE w:val="0"/>
        <w:widowControl/>
        <w:spacing w:line="197" w:lineRule="auto" w:before="3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00" w:after="1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.00000000000017" w:type="dxa"/>
      </w:tblPr>
      <w:tblGrid>
        <w:gridCol w:w="1829"/>
        <w:gridCol w:w="1829"/>
        <w:gridCol w:w="1829"/>
        <w:gridCol w:w="1829"/>
        <w:gridCol w:w="1829"/>
      </w:tblGrid>
      <w:tr>
        <w:trPr>
          <w:trHeight w:hRule="exact" w:val="284"/>
        </w:trPr>
        <w:tc>
          <w:tcPr>
            <w:tcW w:type="dxa" w:w="8516"/>
            <w:gridSpan w:val="5"/>
            <w:tcBorders>
              <w:start w:sz="5.600000000000023" w:val="single" w:color="#000000"/>
              <w:top w:sz="5.600000000000136" w:val="single" w:color="#000000"/>
              <w:end w:sz="5.600000000000364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8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300"/>
        </w:trPr>
        <w:tc>
          <w:tcPr>
            <w:tcW w:type="dxa" w:w="2388"/>
            <w:vMerge w:val="restart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24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78"/>
            <w:vMerge w:val="restart"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21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32"/>
            <w:vMerge w:val="restart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44" w:right="144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318"/>
            <w:gridSpan w:val="2"/>
            <w:tcBorders>
              <w:start w:sz="6.400000000000091" w:val="single" w:color="#000000"/>
              <w:top w:sz="6.399999999999864" w:val="single" w:color="#000000"/>
              <w:end w:sz="5.600000000000364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0"/>
        </w:trPr>
        <w:tc>
          <w:tcPr>
            <w:tcW w:type="dxa" w:w="1829"/>
            <w:vMerge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1829"/>
            <w:vMerge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</w:tcPr>
          <w:p/>
        </w:tc>
        <w:tc>
          <w:tcPr>
            <w:tcW w:type="dxa" w:w="1829"/>
            <w:vMerge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</w:tcPr>
          <w:p/>
        </w:tc>
        <w:tc>
          <w:tcPr>
            <w:tcW w:type="dxa" w:w="1592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33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7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23,82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14,29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19,06 </w:t>
            </w:r>
          </w:p>
        </w:tc>
      </w:tr>
      <w:tr>
        <w:trPr>
          <w:trHeight w:hRule="exact" w:val="284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1,62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3,40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2,04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3,79 </w:t>
            </w:r>
          </w:p>
        </w:tc>
      </w:tr>
      <w:tr>
        <w:trPr>
          <w:trHeight w:hRule="exact" w:val="302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6,89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4,13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5,51 </w:t>
            </w:r>
          </w:p>
        </w:tc>
      </w:tr>
      <w:tr>
        <w:trPr>
          <w:trHeight w:hRule="exact" w:val="284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10,03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6,02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8,02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13,53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8,12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2.00000000000017" w:type="dxa"/>
      </w:tblPr>
      <w:tblGrid>
        <w:gridCol w:w="1829"/>
        <w:gridCol w:w="1829"/>
        <w:gridCol w:w="1829"/>
        <w:gridCol w:w="1829"/>
        <w:gridCol w:w="1829"/>
      </w:tblGrid>
      <w:tr>
        <w:trPr>
          <w:trHeight w:hRule="exact" w:val="300"/>
        </w:trPr>
        <w:tc>
          <w:tcPr>
            <w:tcW w:type="dxa" w:w="8516"/>
            <w:gridSpan w:val="5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16"/>
            </w:tblGrid>
            <w:tr>
              <w:trPr>
                <w:trHeight w:hRule="exact" w:val="250"/>
              </w:trPr>
              <w:tc>
                <w:tcPr>
                  <w:tcW w:type="dxa" w:w="8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COMERCIAL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6"/>
        </w:trPr>
        <w:tc>
          <w:tcPr>
            <w:tcW w:type="dxa" w:w="2388"/>
            <w:vMerge w:val="restart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24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78"/>
            <w:vMerge w:val="restart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1278"/>
            </w:tblGrid>
            <w:tr>
              <w:trPr>
                <w:trHeight w:hRule="exact" w:val="250"/>
              </w:trPr>
              <w:tc>
                <w:tcPr>
                  <w:tcW w:type="dxa" w:w="1142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32"/>
            <w:vMerge w:val="restart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09" w:type="dxa"/>
            </w:tblPr>
            <w:tblGrid>
              <w:gridCol w:w="1532"/>
            </w:tblGrid>
            <w:tr>
              <w:trPr>
                <w:trHeight w:hRule="exact" w:val="270"/>
              </w:trPr>
              <w:tc>
                <w:tcPr>
                  <w:tcW w:type="dxa" w:w="1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09" w:type="dxa"/>
            </w:tblPr>
            <w:tblGrid>
              <w:gridCol w:w="1532"/>
            </w:tblGrid>
            <w:tr>
              <w:trPr>
                <w:trHeight w:hRule="exact" w:val="250"/>
              </w:trPr>
              <w:tc>
                <w:tcPr>
                  <w:tcW w:type="dxa" w:w="1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18"/>
            <w:gridSpan w:val="2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318"/>
            </w:tblGrid>
            <w:tr>
              <w:trPr>
                <w:trHeight w:hRule="exact" w:val="250"/>
              </w:trPr>
              <w:tc>
                <w:tcPr>
                  <w:tcW w:type="dxa" w:w="3198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DE 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6"/>
        </w:trPr>
        <w:tc>
          <w:tcPr>
            <w:tcW w:type="dxa" w:w="1829"/>
            <w:vMerge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</w:tcPr>
          <w:p/>
        </w:tc>
        <w:tc>
          <w:tcPr>
            <w:tcW w:type="dxa" w:w="1829"/>
            <w:vMerge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</w:tcPr>
          <w:p/>
        </w:tc>
        <w:tc>
          <w:tcPr>
            <w:tcW w:type="dxa" w:w="1829"/>
            <w:vMerge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</w:tcPr>
          <w:p/>
        </w:tc>
        <w:tc>
          <w:tcPr>
            <w:tcW w:type="dxa" w:w="159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84"/>
        </w:trPr>
        <w:tc>
          <w:tcPr>
            <w:tcW w:type="dxa" w:w="238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27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7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28,39 </w:t>
            </w:r>
          </w:p>
        </w:tc>
        <w:tc>
          <w:tcPr>
            <w:tcW w:type="dxa" w:w="159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17,03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22,71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 até 12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4,58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2,75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3,67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8,69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6,96 </w:t>
            </w:r>
          </w:p>
        </w:tc>
      </w:tr>
      <w:tr>
        <w:trPr>
          <w:trHeight w:hRule="exact" w:val="302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14,06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8,44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11,25 </w:t>
            </w:r>
          </w:p>
        </w:tc>
      </w:tr>
      <w:tr>
        <w:trPr>
          <w:trHeight w:hRule="exact" w:val="284"/>
        </w:trPr>
        <w:tc>
          <w:tcPr>
            <w:tcW w:type="dxa" w:w="238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27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14,86 </w:t>
            </w:r>
          </w:p>
        </w:tc>
        <w:tc>
          <w:tcPr>
            <w:tcW w:type="dxa" w:w="159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8,92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11,89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6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17,91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10,75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14,33 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2.00000000000017" w:type="dxa"/>
      </w:tblPr>
      <w:tblGrid>
        <w:gridCol w:w="1829"/>
        <w:gridCol w:w="1829"/>
        <w:gridCol w:w="1829"/>
        <w:gridCol w:w="1829"/>
        <w:gridCol w:w="1829"/>
      </w:tblGrid>
      <w:tr>
        <w:trPr>
          <w:trHeight w:hRule="exact" w:val="300"/>
        </w:trPr>
        <w:tc>
          <w:tcPr>
            <w:tcW w:type="dxa" w:w="8516"/>
            <w:gridSpan w:val="5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16"/>
            </w:tblGrid>
            <w:tr>
              <w:trPr>
                <w:trHeight w:hRule="exact" w:val="250"/>
              </w:trPr>
              <w:tc>
                <w:tcPr>
                  <w:tcW w:type="dxa" w:w="8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INDUSTRIAL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6"/>
        </w:trPr>
        <w:tc>
          <w:tcPr>
            <w:tcW w:type="dxa" w:w="2388"/>
            <w:vMerge w:val="restart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54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24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78"/>
            <w:vMerge w:val="restart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400000000000546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1278"/>
            </w:tblGrid>
            <w:tr>
              <w:trPr>
                <w:trHeight w:hRule="exact" w:val="250"/>
              </w:trPr>
              <w:tc>
                <w:tcPr>
                  <w:tcW w:type="dxa" w:w="1142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32"/>
            <w:vMerge w:val="restart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400000000000546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09" w:type="dxa"/>
            </w:tblPr>
            <w:tblGrid>
              <w:gridCol w:w="1532"/>
            </w:tblGrid>
            <w:tr>
              <w:trPr>
                <w:trHeight w:hRule="exact" w:val="270"/>
              </w:trPr>
              <w:tc>
                <w:tcPr>
                  <w:tcW w:type="dxa" w:w="1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09" w:type="dxa"/>
            </w:tblPr>
            <w:tblGrid>
              <w:gridCol w:w="1532"/>
            </w:tblGrid>
            <w:tr>
              <w:trPr>
                <w:trHeight w:hRule="exact" w:val="252"/>
              </w:trPr>
              <w:tc>
                <w:tcPr>
                  <w:tcW w:type="dxa" w:w="1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18"/>
            <w:gridSpan w:val="2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318"/>
            </w:tblGrid>
            <w:tr>
              <w:trPr>
                <w:trHeight w:hRule="exact" w:val="250"/>
              </w:trPr>
              <w:tc>
                <w:tcPr>
                  <w:tcW w:type="dxa" w:w="3198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DE 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6"/>
        </w:trPr>
        <w:tc>
          <w:tcPr>
            <w:tcW w:type="dxa" w:w="1829"/>
            <w:vMerge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546" w:val="single" w:color="#000000"/>
            </w:tcBorders>
          </w:tcPr>
          <w:p/>
        </w:tc>
        <w:tc>
          <w:tcPr>
            <w:tcW w:type="dxa" w:w="1829"/>
            <w:vMerge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400000000000546" w:val="single" w:color="#000000"/>
            </w:tcBorders>
          </w:tcPr>
          <w:p/>
        </w:tc>
        <w:tc>
          <w:tcPr>
            <w:tcW w:type="dxa" w:w="1829"/>
            <w:vMerge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400000000000546" w:val="single" w:color="#000000"/>
            </w:tcBorders>
          </w:tcPr>
          <w:p/>
        </w:tc>
        <w:tc>
          <w:tcPr>
            <w:tcW w:type="dxa" w:w="159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6.400000000000546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6.40000000000054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3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7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228,74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137,24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546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182,99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24,90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14,94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19,92 </w:t>
            </w:r>
          </w:p>
        </w:tc>
      </w:tr>
      <w:tr>
        <w:trPr>
          <w:trHeight w:hRule="exact" w:val="284"/>
        </w:trPr>
        <w:tc>
          <w:tcPr>
            <w:tcW w:type="dxa" w:w="2388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17,72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23,63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27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31,88 </w:t>
            </w:r>
          </w:p>
        </w:tc>
        <w:tc>
          <w:tcPr>
            <w:tcW w:type="dxa" w:w="159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19,13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25,50 </w:t>
            </w:r>
          </w:p>
        </w:tc>
      </w:tr>
    </w:tbl>
    <w:p>
      <w:pPr>
        <w:autoSpaceDN w:val="0"/>
        <w:autoSpaceDE w:val="0"/>
        <w:widowControl/>
        <w:spacing w:line="11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2"/>
        <w:gridCol w:w="4572"/>
      </w:tblGrid>
      <w:tr>
        <w:trPr>
          <w:trHeight w:hRule="exact" w:val="206"/>
        </w:trPr>
        <w:tc>
          <w:tcPr>
            <w:tcW w:type="dxa" w:w="5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w w:val="103.125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130/2016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w w:val="103.125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1154" w:right="1340" w:bottom="70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2"/>
        <w:ind w:left="0" w:right="0"/>
      </w:pPr>
    </w:p>
    <w:p>
      <w:pPr>
        <w:autoSpaceDN w:val="0"/>
        <w:autoSpaceDE w:val="0"/>
        <w:widowControl/>
        <w:spacing w:line="245" w:lineRule="auto" w:before="28" w:after="306"/>
        <w:ind w:left="346" w:right="288" w:firstLine="0"/>
        <w:jc w:val="left"/>
      </w:pPr>
      <w:r>
        <w:rPr>
          <w:w w:val="102.27272727272727"/>
          <w:rFonts w:ascii="Calibri" w:hAnsi="Calibri" w:eastAsia="Calibri"/>
          <w:b/>
          <w:i w:val="0"/>
          <w:color w:val="000000"/>
          <w:sz w:val="22"/>
        </w:rPr>
        <w:t xml:space="preserve">OBS.: AOS USUÁRIOS QUE SE ABASTECEM COM ÁGUA DE POÇO SEMI-ARTESIANO OU </w:t>
      </w:r>
      <w:r>
        <w:rPr>
          <w:w w:val="102.27272727272727"/>
          <w:rFonts w:ascii="Calibri" w:hAnsi="Calibri" w:eastAsia="Calibri"/>
          <w:b/>
          <w:i w:val="0"/>
          <w:color w:val="000000"/>
          <w:sz w:val="22"/>
        </w:rPr>
        <w:t xml:space="preserve">ARTESIANO PRÓPRIO E QUE UTILIZAM A REDE COLETORA PÚBLICA DE ESGOTO: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.00000000000017" w:type="dxa"/>
      </w:tblPr>
      <w:tblGrid>
        <w:gridCol w:w="1829"/>
        <w:gridCol w:w="1829"/>
        <w:gridCol w:w="1829"/>
        <w:gridCol w:w="1829"/>
        <w:gridCol w:w="1829"/>
      </w:tblGrid>
      <w:tr>
        <w:trPr>
          <w:trHeight w:hRule="exact" w:val="284"/>
        </w:trPr>
        <w:tc>
          <w:tcPr>
            <w:tcW w:type="dxa" w:w="8516"/>
            <w:gridSpan w:val="5"/>
            <w:tcBorders>
              <w:start w:sz="5.600000000000023" w:val="single" w:color="#000000"/>
              <w:top w:sz="5.600000000000136" w:val="single" w:color="#000000"/>
              <w:end w:sz="5.600000000000364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8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300"/>
        </w:trPr>
        <w:tc>
          <w:tcPr>
            <w:tcW w:type="dxa" w:w="2388"/>
            <w:vMerge w:val="restart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6.399999999999864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24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78"/>
            <w:vMerge w:val="restart"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21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32"/>
            <w:vMerge w:val="restart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0" w:after="0"/>
              <w:ind w:left="144" w:right="144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318"/>
            <w:gridSpan w:val="2"/>
            <w:tcBorders>
              <w:start w:sz="6.400000000000091" w:val="single" w:color="#000000"/>
              <w:top w:sz="6.399999999999864" w:val="single" w:color="#000000"/>
              <w:end w:sz="5.600000000000364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0"/>
        </w:trPr>
        <w:tc>
          <w:tcPr>
            <w:tcW w:type="dxa" w:w="1829"/>
            <w:vMerge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6.399999999999864" w:val="single" w:color="#000000"/>
            </w:tcBorders>
          </w:tcPr>
          <w:p/>
        </w:tc>
        <w:tc>
          <w:tcPr>
            <w:tcW w:type="dxa" w:w="1829"/>
            <w:vMerge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</w:tcPr>
          <w:p/>
        </w:tc>
        <w:tc>
          <w:tcPr>
            <w:tcW w:type="dxa" w:w="1829"/>
            <w:vMerge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</w:tcPr>
          <w:p/>
        </w:tc>
        <w:tc>
          <w:tcPr>
            <w:tcW w:type="dxa" w:w="1592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864" w:val="single" w:color="#000000"/>
              <w:end w:sz="5.600000000000364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0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2,02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2,64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6,49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56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2.00000000000017" w:type="dxa"/>
      </w:tblPr>
      <w:tblGrid>
        <w:gridCol w:w="1829"/>
        <w:gridCol w:w="1829"/>
        <w:gridCol w:w="1829"/>
        <w:gridCol w:w="1829"/>
        <w:gridCol w:w="1829"/>
      </w:tblGrid>
      <w:tr>
        <w:trPr>
          <w:trHeight w:hRule="exact" w:val="300"/>
        </w:trPr>
        <w:tc>
          <w:tcPr>
            <w:tcW w:type="dxa" w:w="8516"/>
            <w:gridSpan w:val="5"/>
            <w:tcBorders>
              <w:start w:sz="5.600000000000023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3072" w:firstLine="0"/>
              <w:jc w:val="righ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00"/>
        </w:trPr>
        <w:tc>
          <w:tcPr>
            <w:tcW w:type="dxa" w:w="2388"/>
            <w:vMerge w:val="restart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24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78"/>
            <w:vMerge w:val="restart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21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32"/>
            <w:vMerge w:val="restart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6" w:after="0"/>
              <w:ind w:left="144" w:right="144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318"/>
            <w:gridSpan w:val="2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2"/>
        </w:trPr>
        <w:tc>
          <w:tcPr>
            <w:tcW w:type="dxa" w:w="1829"/>
            <w:vMerge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</w:tcPr>
          <w:p/>
        </w:tc>
        <w:tc>
          <w:tcPr>
            <w:tcW w:type="dxa" w:w="1829"/>
            <w:vMerge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</w:tcPr>
          <w:p/>
        </w:tc>
        <w:tc>
          <w:tcPr>
            <w:tcW w:type="dxa" w:w="1829"/>
            <w:vMerge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</w:tcPr>
          <w:p/>
        </w:tc>
        <w:tc>
          <w:tcPr>
            <w:tcW w:type="dxa" w:w="159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84"/>
        </w:trPr>
        <w:tc>
          <w:tcPr>
            <w:tcW w:type="dxa" w:w="238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12 (mínimo) </w:t>
            </w:r>
          </w:p>
        </w:tc>
        <w:tc>
          <w:tcPr>
            <w:tcW w:type="dxa" w:w="127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0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21,50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2,64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56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56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</w:tr>
    </w:tbl>
    <w:p>
      <w:pPr>
        <w:autoSpaceDN w:val="0"/>
        <w:autoSpaceDE w:val="0"/>
        <w:widowControl/>
        <w:spacing w:line="5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2.00000000000017" w:type="dxa"/>
      </w:tblPr>
      <w:tblGrid>
        <w:gridCol w:w="1829"/>
        <w:gridCol w:w="1829"/>
        <w:gridCol w:w="1829"/>
        <w:gridCol w:w="1829"/>
        <w:gridCol w:w="1829"/>
      </w:tblGrid>
      <w:tr>
        <w:trPr>
          <w:trHeight w:hRule="exact" w:val="284"/>
        </w:trPr>
        <w:tc>
          <w:tcPr>
            <w:tcW w:type="dxa" w:w="8516"/>
            <w:gridSpan w:val="5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00"/>
        </w:trPr>
        <w:tc>
          <w:tcPr>
            <w:tcW w:type="dxa" w:w="2388"/>
            <w:vMerge w:val="restart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24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78"/>
            <w:vMerge w:val="restart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21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32"/>
            <w:vMerge w:val="restart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44" w:right="144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318"/>
            <w:gridSpan w:val="2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0"/>
        </w:trPr>
        <w:tc>
          <w:tcPr>
            <w:tcW w:type="dxa" w:w="1829"/>
            <w:vMerge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</w:tcPr>
          <w:p/>
        </w:tc>
        <w:tc>
          <w:tcPr>
            <w:tcW w:type="dxa" w:w="1829"/>
            <w:vMerge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</w:tcPr>
          <w:p/>
        </w:tc>
        <w:tc>
          <w:tcPr>
            <w:tcW w:type="dxa" w:w="1829"/>
            <w:vMerge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</w:tcPr>
          <w:p/>
        </w:tc>
        <w:tc>
          <w:tcPr>
            <w:tcW w:type="dxa" w:w="159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27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172,91 </w:t>
            </w:r>
          </w:p>
        </w:tc>
      </w:tr>
      <w:tr>
        <w:trPr>
          <w:trHeight w:hRule="exact" w:val="288"/>
        </w:trPr>
        <w:tc>
          <w:tcPr>
            <w:tcW w:type="dxa" w:w="238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27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8,66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150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454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454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11,31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151 a 250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45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45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45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13,69 </w:t>
            </w:r>
          </w:p>
        </w:tc>
      </w:tr>
      <w:tr>
        <w:trPr>
          <w:trHeight w:hRule="exact" w:val="284"/>
        </w:trPr>
        <w:tc>
          <w:tcPr>
            <w:tcW w:type="dxa" w:w="2388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5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- x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18,86 </w:t>
            </w:r>
          </w:p>
        </w:tc>
      </w:tr>
    </w:tbl>
    <w:p>
      <w:pPr>
        <w:autoSpaceDN w:val="0"/>
        <w:autoSpaceDE w:val="0"/>
        <w:widowControl/>
        <w:spacing w:line="17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2"/>
        <w:gridCol w:w="4572"/>
      </w:tblGrid>
      <w:tr>
        <w:trPr>
          <w:trHeight w:hRule="exact" w:val="206"/>
        </w:trPr>
        <w:tc>
          <w:tcPr>
            <w:tcW w:type="dxa" w:w="5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w w:val="103.125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130/2016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w w:val="103.125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1134" w:right="1340" w:bottom="70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2.00000000000017" w:type="dxa"/>
      </w:tblPr>
      <w:tblGrid>
        <w:gridCol w:w="1829"/>
        <w:gridCol w:w="1829"/>
        <w:gridCol w:w="1829"/>
        <w:gridCol w:w="1829"/>
        <w:gridCol w:w="1829"/>
      </w:tblGrid>
      <w:tr>
        <w:trPr>
          <w:trHeight w:hRule="exact" w:val="302"/>
        </w:trPr>
        <w:tc>
          <w:tcPr>
            <w:tcW w:type="dxa" w:w="8516"/>
            <w:gridSpan w:val="5"/>
            <w:tcBorders>
              <w:start w:sz="5.600000000000023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8516"/>
            </w:tblGrid>
            <w:tr>
              <w:trPr>
                <w:trHeight w:hRule="exact" w:val="250"/>
              </w:trPr>
              <w:tc>
                <w:tcPr>
                  <w:tcW w:type="dxa" w:w="8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ESGOTO TRATADO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4"/>
        </w:trPr>
        <w:tc>
          <w:tcPr>
            <w:tcW w:type="dxa" w:w="2388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24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78"/>
            <w:vMerge w:val="restart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1278"/>
            </w:tblGrid>
            <w:tr>
              <w:trPr>
                <w:trHeight w:hRule="exact" w:val="250"/>
              </w:trPr>
              <w:tc>
                <w:tcPr>
                  <w:tcW w:type="dxa" w:w="1142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32"/>
            <w:vMerge w:val="restart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09" w:type="dxa"/>
            </w:tblPr>
            <w:tblGrid>
              <w:gridCol w:w="1532"/>
            </w:tblGrid>
            <w:tr>
              <w:trPr>
                <w:trHeight w:hRule="exact" w:val="272"/>
              </w:trPr>
              <w:tc>
                <w:tcPr>
                  <w:tcW w:type="dxa" w:w="1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09" w:type="dxa"/>
            </w:tblPr>
            <w:tblGrid>
              <w:gridCol w:w="1532"/>
            </w:tblGrid>
            <w:tr>
              <w:trPr>
                <w:trHeight w:hRule="exact" w:val="250"/>
              </w:trPr>
              <w:tc>
                <w:tcPr>
                  <w:tcW w:type="dxa" w:w="1380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18"/>
            <w:gridSpan w:val="2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318"/>
            </w:tblGrid>
            <w:tr>
              <w:trPr>
                <w:trHeight w:hRule="exact" w:val="250"/>
              </w:trPr>
              <w:tc>
                <w:tcPr>
                  <w:tcW w:type="dxa" w:w="3198"/>
                  <w:tcBorders/>
                  <w:shd w:fill="d6d6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w w:val="102.27272727272727"/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DE 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6"/>
        </w:trPr>
        <w:tc>
          <w:tcPr>
            <w:tcW w:type="dxa" w:w="182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</w:tcPr>
          <w:p/>
        </w:tc>
        <w:tc>
          <w:tcPr>
            <w:tcW w:type="dxa" w:w="1829"/>
            <w:vMerge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399999999999864" w:val="single" w:color="#000000"/>
            </w:tcBorders>
          </w:tcPr>
          <w:p/>
        </w:tc>
        <w:tc>
          <w:tcPr>
            <w:tcW w:type="dxa" w:w="1829"/>
            <w:vMerge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399999999999864" w:val="single" w:color="#000000"/>
            </w:tcBorders>
          </w:tcPr>
          <w:p/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399999999999864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w w:val="102.27272727272727"/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0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250 (mínimo)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0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864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172,91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42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1.000 </w:t>
            </w:r>
          </w:p>
        </w:tc>
        <w:tc>
          <w:tcPr>
            <w:tcW w:type="dxa" w:w="1278"/>
            <w:tcBorders>
              <w:start w:sz="5.599999999999909" w:val="single" w:color="#000000"/>
              <w:top w:sz="5.600000000000136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600000000000136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592"/>
            <w:tcBorders>
              <w:start w:sz="6.400000000000091" w:val="single" w:color="#000000"/>
              <w:top w:sz="5.600000000000136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</w:tr>
      <w:tr>
        <w:trPr>
          <w:trHeight w:hRule="exact" w:val="284"/>
        </w:trPr>
        <w:tc>
          <w:tcPr>
            <w:tcW w:type="dxa" w:w="2388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1.001 a 2.000 </w:t>
            </w:r>
          </w:p>
        </w:tc>
        <w:tc>
          <w:tcPr>
            <w:tcW w:type="dxa" w:w="1278"/>
            <w:tcBorders>
              <w:start w:sz="5.599999999999909" w:val="single" w:color="#000000"/>
              <w:top w:sz="5.600000000000136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600000000000136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592"/>
            <w:tcBorders>
              <w:start w:sz="6.400000000000091" w:val="single" w:color="#000000"/>
              <w:top w:sz="5.600000000000136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26"/>
            <w:tcBorders>
              <w:start w:sz="6.400000000000091" w:val="single" w:color="#000000"/>
              <w:top w:sz="5.600000000000136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0,45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2.001 a 3.000 </w:t>
            </w:r>
          </w:p>
        </w:tc>
        <w:tc>
          <w:tcPr>
            <w:tcW w:type="dxa" w:w="1278"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592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26"/>
            <w:tcBorders>
              <w:start w:sz="6.400000000000091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3.001 a 4.000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4.001 a 5.000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</w:tr>
      <w:tr>
        <w:trPr>
          <w:trHeight w:hRule="exact" w:val="286"/>
        </w:trPr>
        <w:tc>
          <w:tcPr>
            <w:tcW w:type="dxa" w:w="23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406" w:right="0" w:firstLine="0"/>
              <w:jc w:val="lef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5.001 a 10.000 </w:t>
            </w:r>
          </w:p>
        </w:tc>
        <w:tc>
          <w:tcPr>
            <w:tcW w:type="dxa" w:w="127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592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26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</w:tr>
      <w:tr>
        <w:trPr>
          <w:trHeight w:hRule="exact" w:val="300"/>
        </w:trPr>
        <w:tc>
          <w:tcPr>
            <w:tcW w:type="dxa" w:w="238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10.000 </w:t>
            </w:r>
          </w:p>
        </w:tc>
        <w:tc>
          <w:tcPr>
            <w:tcW w:type="dxa" w:w="127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592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726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w w:val="102.27272727272727"/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1,19 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8122"/>
        <w:ind w:left="346" w:right="388" w:firstLine="0"/>
        <w:jc w:val="both"/>
      </w:pPr>
      <w:r>
        <w:rPr>
          <w:w w:val="102.27272727272727"/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w w:val="102.27272727272727"/>
          <w:rFonts w:ascii="Calibri" w:hAnsi="Calibri" w:eastAsia="Calibri"/>
          <w:b w:val="0"/>
          <w:i w:val="0"/>
          <w:color w:val="000000"/>
          <w:sz w:val="22"/>
        </w:rPr>
        <w:t xml:space="preserve"> Os valores das Tarifas de Coleta e Afastamento de Esgoto correspondem a 60% das </w:t>
      </w:r>
      <w:r>
        <w:rPr>
          <w:w w:val="102.27272727272727"/>
          <w:rFonts w:ascii="Calibri" w:hAnsi="Calibri" w:eastAsia="Calibri"/>
          <w:b w:val="0"/>
          <w:i w:val="0"/>
          <w:color w:val="000000"/>
          <w:sz w:val="22"/>
        </w:rPr>
        <w:t xml:space="preserve">Tarifas de Água e os valores das Tarifas de Coleta, Afastamento e Tratamento de Esgoto </w:t>
      </w:r>
      <w:r>
        <w:rPr>
          <w:w w:val="102.27272727272727"/>
          <w:rFonts w:ascii="Calibri" w:hAnsi="Calibri" w:eastAsia="Calibri"/>
          <w:b w:val="0"/>
          <w:i w:val="0"/>
          <w:color w:val="000000"/>
          <w:sz w:val="22"/>
        </w:rPr>
        <w:t xml:space="preserve">correspondem a 80% das Tarifas de Água.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2"/>
        <w:gridCol w:w="4572"/>
      </w:tblGrid>
      <w:tr>
        <w:trPr>
          <w:trHeight w:hRule="exact" w:val="206"/>
        </w:trPr>
        <w:tc>
          <w:tcPr>
            <w:tcW w:type="dxa" w:w="5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w w:val="103.125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130/2016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w w:val="103.125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1134" w:right="1340" w:bottom="70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tabs>
          <w:tab w:pos="1082" w:val="left"/>
          <w:tab w:pos="4130" w:val="left"/>
        </w:tabs>
        <w:autoSpaceDE w:val="0"/>
        <w:widowControl/>
        <w:spacing w:line="353" w:lineRule="auto" w:before="0" w:after="16"/>
        <w:ind w:left="1006" w:right="1440" w:firstLine="0"/>
        <w:jc w:val="left"/>
      </w:pPr>
      <w:r>
        <w:rPr>
          <w:w w:val="98.44827323124326"/>
          <w:rFonts w:ascii="Calibri" w:hAnsi="Calibri" w:eastAsia="Calibri"/>
          <w:b/>
          <w:i w:val="0"/>
          <w:color w:val="000000"/>
          <w:sz w:val="29"/>
        </w:rPr>
        <w:t xml:space="preserve">RESOLUÇÃO ARES-PCJ Nº 130, DE 12 DE FEVEREIRO DE 2016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3181"/>
        <w:gridCol w:w="3181"/>
        <w:gridCol w:w="3181"/>
      </w:tblGrid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6.399999999999864" w:val="single" w:color="#000000"/>
            </w:tcBorders>
            <w:shd w:fill="bdbdb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78" w:right="0" w:firstLine="0"/>
              <w:jc w:val="left"/>
            </w:pPr>
            <w:r>
              <w:rPr>
                <w:w w:val="97.5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136" w:val="single" w:color="#000000"/>
              <w:end w:sz="6.399999999999636" w:val="single" w:color="#000000"/>
              <w:bottom w:sz="6.399999999999864" w:val="single" w:color="#000000"/>
            </w:tcBorders>
            <w:shd w:fill="bdbdb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DESCRIÇÃO DO SERVIÇO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136" w:val="single" w:color="#000000"/>
              <w:end w:sz="6.400000000000546" w:val="single" w:color="#000000"/>
              <w:bottom w:sz="6.399999999999864" w:val="single" w:color="#000000"/>
            </w:tcBorders>
            <w:shd w:fill="bdbdb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496"/>
        </w:trPr>
        <w:tc>
          <w:tcPr>
            <w:tcW w:type="dxa" w:w="318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26"/>
            <w:tcBorders>
              <w:start w:sz="5.599999999999909" w:val="single" w:color="#000000"/>
              <w:top w:sz="6.3999999999998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Lançamento, pelo usuário, de esgotos industriais na ETE - Estação de Tratamento de Esgoto, </w:t>
            </w: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através de caminhão limpa-fossa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8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12,40/m³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7526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à rede pública, com fornecimento dos materiais pela SANEBAVI </w:t>
            </w:r>
          </w:p>
        </w:tc>
        <w:tc>
          <w:tcPr>
            <w:tcW w:type="dxa" w:w="1276"/>
            <w:tcBorders>
              <w:start w:sz="6.39999999999963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510,56 </w:t>
            </w:r>
          </w:p>
        </w:tc>
      </w:tr>
      <w:tr>
        <w:trPr>
          <w:trHeight w:hRule="exact" w:val="240"/>
        </w:trPr>
        <w:tc>
          <w:tcPr>
            <w:tcW w:type="dxa" w:w="70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7526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Reforma de ligação de água à rede pública, sem o fornecimento do hidrômetro </w:t>
            </w:r>
          </w:p>
        </w:tc>
        <w:tc>
          <w:tcPr>
            <w:tcW w:type="dxa" w:w="1276"/>
            <w:tcBorders>
              <w:start w:sz="6.39999999999963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318,00 </w:t>
            </w:r>
          </w:p>
        </w:tc>
      </w:tr>
      <w:tr>
        <w:trPr>
          <w:trHeight w:hRule="exact" w:val="258"/>
        </w:trPr>
        <w:tc>
          <w:tcPr>
            <w:tcW w:type="dxa" w:w="70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7526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Reforma de ligação de Esgoto à rede pública de esgoto </w:t>
            </w:r>
          </w:p>
        </w:tc>
        <w:tc>
          <w:tcPr>
            <w:tcW w:type="dxa" w:w="1276"/>
            <w:tcBorders>
              <w:start w:sz="6.39999999999963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318,00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7526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Mudança de cavalete sem alteração da ligação </w:t>
            </w:r>
          </w:p>
        </w:tc>
        <w:tc>
          <w:tcPr>
            <w:tcW w:type="dxa" w:w="1276"/>
            <w:tcBorders>
              <w:start w:sz="6.39999999999963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106,00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7526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de água </w:t>
            </w:r>
          </w:p>
        </w:tc>
        <w:tc>
          <w:tcPr>
            <w:tcW w:type="dxa" w:w="1276"/>
            <w:tcBorders>
              <w:start w:sz="6.39999999999963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79,52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7526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de água (no cavalete) </w:t>
            </w:r>
          </w:p>
        </w:tc>
        <w:tc>
          <w:tcPr>
            <w:tcW w:type="dxa" w:w="1276"/>
            <w:tcBorders>
              <w:start w:sz="6.39999999999963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79,52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7526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de água (no passeio ou rua) </w:t>
            </w:r>
          </w:p>
        </w:tc>
        <w:tc>
          <w:tcPr>
            <w:tcW w:type="dxa" w:w="1276"/>
            <w:tcBorders>
              <w:start w:sz="6.39999999999963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159,00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7526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Cancelamento de ligação de água </w:t>
            </w:r>
          </w:p>
        </w:tc>
        <w:tc>
          <w:tcPr>
            <w:tcW w:type="dxa" w:w="1276"/>
            <w:tcBorders>
              <w:start w:sz="6.399999999999636" w:val="single" w:color="#000000"/>
              <w:top w:sz="5.599999999999909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141,31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de água tratada por caminhão (por m³)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19,44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Transporte (por viagem) de água tratada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245,71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Capacidade de transporte por m³ - Caminhão com 6.500 litros - Água Tratada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373,64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Capacidade de transporte por m³ - Caminhão com 8.000 litros - Água Tratada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402,79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Hidrômetro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83,02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Revisão de Categoria/Econômica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19,44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7526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Revisão do Consumo </w:t>
            </w:r>
          </w:p>
        </w:tc>
        <w:tc>
          <w:tcPr>
            <w:tcW w:type="dxa" w:w="1276"/>
            <w:tcBorders>
              <w:start w:sz="6.39999999999963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19,44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7526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Desobstrução de Esgotos </w:t>
            </w:r>
          </w:p>
        </w:tc>
        <w:tc>
          <w:tcPr>
            <w:tcW w:type="dxa" w:w="1276"/>
            <w:tcBorders>
              <w:start w:sz="6.39999999999963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74,20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7526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Ajustamento em Poço de Inspeção </w:t>
            </w:r>
          </w:p>
        </w:tc>
        <w:tc>
          <w:tcPr>
            <w:tcW w:type="dxa" w:w="1276"/>
            <w:tcBorders>
              <w:start w:sz="6.39999999999963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120,13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7526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Aferição de Hidrômetro </w:t>
            </w:r>
          </w:p>
        </w:tc>
        <w:tc>
          <w:tcPr>
            <w:tcW w:type="dxa" w:w="1276"/>
            <w:tcBorders>
              <w:start w:sz="6.399999999999636" w:val="single" w:color="#000000"/>
              <w:top w:sz="5.599999999999909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40,62 </w:t>
            </w:r>
          </w:p>
        </w:tc>
      </w:tr>
      <w:tr>
        <w:trPr>
          <w:trHeight w:hRule="exact" w:val="242"/>
        </w:trPr>
        <w:tc>
          <w:tcPr>
            <w:tcW w:type="dxa" w:w="706"/>
            <w:tcBorders>
              <w:start w:sz="5.600000000000023" w:val="single" w:color="#000000"/>
              <w:top w:sz="6.40000000000054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7526"/>
            <w:tcBorders>
              <w:start w:sz="5.599999999999909" w:val="single" w:color="#000000"/>
              <w:top w:sz="6.40000000000054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Teste de Vazamento </w:t>
            </w:r>
          </w:p>
        </w:tc>
        <w:tc>
          <w:tcPr>
            <w:tcW w:type="dxa" w:w="1276"/>
            <w:tcBorders>
              <w:start w:sz="6.399999999999636" w:val="single" w:color="#000000"/>
              <w:top w:sz="6.40000000000054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56,54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Físico-Química de Água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162,54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Bacteriológica de Água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84,82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Reparos em Passeio/Calçadas (por m²)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51,23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Reparos em Asfalto ou Calçamento (por m²)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86,58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Tamponamento de Esgoto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70,67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2ª Via de Conta (por folha)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Certidões, Atestados e Declarações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33,58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6.40000000000054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7526"/>
            <w:tcBorders>
              <w:start w:sz="5.599999999999909" w:val="single" w:color="#000000"/>
              <w:top w:sz="6.400000000000546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Aprovação de Rede de Água e Esgoto para Construção Civil (por m²) </w:t>
            </w:r>
          </w:p>
        </w:tc>
        <w:tc>
          <w:tcPr>
            <w:tcW w:type="dxa" w:w="1276"/>
            <w:tcBorders>
              <w:start w:sz="6.399999999999636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Vistoria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26,51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Revalidação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53,00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Obtenção de Diretrizes (por m²)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0,04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Fiscalização (por metro)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</w:tr>
      <w:tr>
        <w:trPr>
          <w:trHeight w:hRule="exact" w:val="254"/>
        </w:trPr>
        <w:tc>
          <w:tcPr>
            <w:tcW w:type="dxa" w:w="70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7526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Cópia de planta heliográfica (por m²) </w:t>
            </w:r>
          </w:p>
        </w:tc>
        <w:tc>
          <w:tcPr>
            <w:tcW w:type="dxa" w:w="1276"/>
            <w:tcBorders>
              <w:start w:sz="6.399999999999636" w:val="single" w:color="#000000"/>
              <w:top w:sz="6.3999999999996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30,04 </w:t>
            </w:r>
          </w:p>
        </w:tc>
      </w:tr>
      <w:tr>
        <w:trPr>
          <w:trHeight w:hRule="exact" w:val="256"/>
        </w:trPr>
        <w:tc>
          <w:tcPr>
            <w:tcW w:type="dxa" w:w="70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7526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Cópia de planta Xerográfica (por m²) </w:t>
            </w:r>
          </w:p>
        </w:tc>
        <w:tc>
          <w:tcPr>
            <w:tcW w:type="dxa" w:w="1276"/>
            <w:tcBorders>
              <w:start w:sz="6.399999999999636" w:val="single" w:color="#000000"/>
              <w:top w:sz="5.600000000000364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97.5"/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26,51 </w:t>
            </w:r>
          </w:p>
        </w:tc>
      </w:tr>
    </w:tbl>
    <w:p>
      <w:pPr>
        <w:autoSpaceDN w:val="0"/>
        <w:tabs>
          <w:tab w:pos="9012" w:val="left"/>
        </w:tabs>
        <w:autoSpaceDE w:val="0"/>
        <w:widowControl/>
        <w:spacing w:line="197" w:lineRule="auto" w:before="612" w:after="0"/>
        <w:ind w:left="14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000000"/>
          <w:sz w:val="16"/>
        </w:rPr>
        <w:t xml:space="preserve">Resolução ARES-PCJ nº 130/2016 </w:t>
      </w:r>
      <w:r>
        <w:tab/>
      </w:r>
      <w:r>
        <w:rPr>
          <w:w w:val="103.125"/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sectPr w:rsidR="00FC693F" w:rsidRPr="0006063C" w:rsidSect="00034616">
      <w:pgSz w:w="11910" w:h="16845"/>
      <w:pgMar w:top="1154" w:right="956" w:bottom="70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