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158, DE 02 DE DEZEMBRO DE 2016. </w:t>
      </w:r>
    </w:p>
    <w:p>
      <w:pPr>
        <w:autoSpaceDN w:val="0"/>
        <w:autoSpaceDE w:val="0"/>
        <w:widowControl/>
        <w:spacing w:line="245" w:lineRule="auto" w:before="640" w:after="0"/>
        <w:ind w:left="5530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anual das tarifas de água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esgoto e dos demais serviços prestados pelo Serviço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Autônomo de Água e Esgoto de Cerquilho – SAAEC,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no município de Cerquilho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3113, de 12/02/2014, pela qual o Poder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Executivo de Cerquilho foi autorizado a firmar o Convênio de Cooperação nº 01/2014 com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que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Cerquilho - SAAEC,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estudo de reajuste anual ordinário,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Ofício nº 080/2016 - SUP de 13/10/2016, pleiteando reajuste sobre 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tabela de Preços Públicos relativos aos demais Serviços praticados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nº 31/2016-CRO,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Cerquilho, reunido no dia 29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novembro de 2016, tomou ciência do Parecer Consolidado nº 31/2016-CRO, aprovando-o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unanimidade.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02 de dezembro de 2016, decidiu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emissão dessa resolução específica, visando fixar os novos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demais serviços públicos prestados pelo SAAEC.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158 – 02/12/2016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10010140</wp:posOffset>
            </wp:positionV>
            <wp:extent cx="7573009" cy="68706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Reajustar os valores das Tarifas de Água e Esgoto praticadas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Cerquilho – SAAEC, em 18,07% (dezoito inteiros e zero sete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em todas as categorias e faixas de consumo, a partir de 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Reajustar os valores dos Preços Públicos dos demais serviços prestados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Cerquilho – SAAEC, em 7,87% (sete inteiros e oitenta e 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bem como homologar os novos Preços Públicos inseridos com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de custo, a serem aplicados a partir de fevereiro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-Fixar os novos valores das Tarifas de Água e Esgoto praticadas pelo SAAEC,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prestados pelo SAAEC,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nas Tabelas 2 e 3,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-Para fins de divulgação, o Serviço Autônomo de Água e Esgoto de Cerquilho – SAAEC,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Cerquilho – SAAEC,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Cerquilho/SP,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27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158 – 02/12/2016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10010140</wp:posOffset>
            </wp:positionV>
            <wp:extent cx="7573009" cy="68706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158, DE 02 DE DEZEMBRO DE 2016. </w:t>
      </w:r>
    </w:p>
    <w:p>
      <w:pPr>
        <w:autoSpaceDN w:val="0"/>
        <w:autoSpaceDE w:val="0"/>
        <w:widowControl/>
        <w:spacing w:line="322" w:lineRule="auto" w:before="354" w:after="398"/>
        <w:ind w:left="2160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Tabela 1 – Valores das Tarifas de Água e Esgoto – Fevereiro/2017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8842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278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(R$)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(R$)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 (R$) </w:t>
            </w:r>
          </w:p>
        </w:tc>
      </w:tr>
      <w:tr>
        <w:trPr>
          <w:trHeight w:hRule="exact" w:val="278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13,97 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9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13,97 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27,94 </w:t>
            </w:r>
          </w:p>
        </w:tc>
      </w:tr>
      <w:tr>
        <w:trPr>
          <w:trHeight w:hRule="exact" w:val="278"/>
        </w:trPr>
        <w:tc>
          <w:tcPr>
            <w:tcW w:type="dxa" w:w="2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0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2,85  </w:t>
            </w:r>
          </w:p>
        </w:tc>
        <w:tc>
          <w:tcPr>
            <w:tcW w:type="dxa" w:w="237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2,85  </w:t>
            </w:r>
          </w:p>
        </w:tc>
        <w:tc>
          <w:tcPr>
            <w:tcW w:type="dxa" w:w="12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4,30 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4,30 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8,60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5,71 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5,71 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11,42 </w:t>
            </w:r>
          </w:p>
        </w:tc>
      </w:tr>
    </w:tbl>
    <w:p>
      <w:pPr>
        <w:autoSpaceDN w:val="0"/>
        <w:autoSpaceDE w:val="0"/>
        <w:widowControl/>
        <w:spacing w:line="4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3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8842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(R$)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 (R$)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 (R$) </w:t>
            </w:r>
          </w:p>
        </w:tc>
      </w:tr>
      <w:tr>
        <w:trPr>
          <w:trHeight w:hRule="exact" w:val="278"/>
        </w:trPr>
        <w:tc>
          <w:tcPr>
            <w:tcW w:type="dxa" w:w="21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21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13,97 </w:t>
            </w:r>
          </w:p>
        </w:tc>
        <w:tc>
          <w:tcPr>
            <w:tcW w:type="dxa" w:w="237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13,97 </w:t>
            </w:r>
          </w:p>
        </w:tc>
        <w:tc>
          <w:tcPr>
            <w:tcW w:type="dxa" w:w="120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27,94 </w:t>
            </w:r>
          </w:p>
        </w:tc>
      </w:tr>
      <w:tr>
        <w:trPr>
          <w:trHeight w:hRule="exact" w:val="278"/>
        </w:trPr>
        <w:tc>
          <w:tcPr>
            <w:tcW w:type="dxa" w:w="2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0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2,85 </w:t>
            </w:r>
          </w:p>
        </w:tc>
        <w:tc>
          <w:tcPr>
            <w:tcW w:type="dxa" w:w="237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2,85 </w:t>
            </w:r>
          </w:p>
        </w:tc>
        <w:tc>
          <w:tcPr>
            <w:tcW w:type="dxa" w:w="12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4,30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4,30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8,60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5,71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5,71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11,42 </w:t>
            </w:r>
          </w:p>
        </w:tc>
      </w:tr>
    </w:tbl>
    <w:p>
      <w:pPr>
        <w:autoSpaceDN w:val="0"/>
        <w:autoSpaceDE w:val="0"/>
        <w:widowControl/>
        <w:spacing w:line="4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3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6"/>
        </w:trPr>
        <w:tc>
          <w:tcPr>
            <w:tcW w:type="dxa" w:w="8842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(R$)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 (R$)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 (R$)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17,84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17,84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35,68 </w:t>
            </w:r>
          </w:p>
        </w:tc>
      </w:tr>
      <w:tr>
        <w:trPr>
          <w:trHeight w:hRule="exact" w:val="276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7,20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10,72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7,14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7,14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14,28 </w:t>
            </w:r>
          </w:p>
        </w:tc>
      </w:tr>
    </w:tbl>
    <w:p>
      <w:pPr>
        <w:autoSpaceDN w:val="0"/>
        <w:autoSpaceDE w:val="0"/>
        <w:widowControl/>
        <w:spacing w:line="4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3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8"/>
        </w:trPr>
        <w:tc>
          <w:tcPr>
            <w:tcW w:type="dxa" w:w="8842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78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(R$)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 (R$)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 (R$)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21,23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21,23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42,46 </w:t>
            </w:r>
          </w:p>
        </w:tc>
      </w:tr>
      <w:tr>
        <w:trPr>
          <w:trHeight w:hRule="exact" w:val="278"/>
        </w:trPr>
        <w:tc>
          <w:tcPr>
            <w:tcW w:type="dxa" w:w="21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006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4,30 </w:t>
            </w:r>
          </w:p>
        </w:tc>
        <w:tc>
          <w:tcPr>
            <w:tcW w:type="dxa" w:w="237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4,30 </w:t>
            </w:r>
          </w:p>
        </w:tc>
        <w:tc>
          <w:tcPr>
            <w:tcW w:type="dxa" w:w="1206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8,60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6,45 </w:t>
            </w:r>
          </w:p>
        </w:tc>
        <w:tc>
          <w:tcPr>
            <w:tcW w:type="dxa" w:w="237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6,45 </w:t>
            </w:r>
          </w:p>
        </w:tc>
        <w:tc>
          <w:tcPr>
            <w:tcW w:type="dxa" w:w="12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12,90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8,62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8,62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17,24 </w:t>
            </w:r>
          </w:p>
        </w:tc>
      </w:tr>
    </w:tbl>
    <w:p>
      <w:pPr>
        <w:autoSpaceDN w:val="0"/>
        <w:autoSpaceDE w:val="0"/>
        <w:widowControl/>
        <w:spacing w:line="4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3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76"/>
        </w:trPr>
        <w:tc>
          <w:tcPr>
            <w:tcW w:type="dxa" w:w="8842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278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(R$)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ESGOTO  (R$)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 (R$)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6,98 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6,98 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13,96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006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2,13  </w:t>
            </w:r>
          </w:p>
        </w:tc>
        <w:tc>
          <w:tcPr>
            <w:tcW w:type="dxa" w:w="2374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2,13  </w:t>
            </w:r>
          </w:p>
        </w:tc>
        <w:tc>
          <w:tcPr>
            <w:tcW w:type="dxa" w:w="1206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4,26 </w:t>
            </w:r>
          </w:p>
        </w:tc>
      </w:tr>
      <w:tr>
        <w:trPr>
          <w:trHeight w:hRule="exact" w:val="278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4,30 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4,30 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8,60 </w:t>
            </w:r>
          </w:p>
        </w:tc>
      </w:tr>
      <w:tr>
        <w:trPr>
          <w:trHeight w:hRule="exact" w:val="280"/>
        </w:trPr>
        <w:tc>
          <w:tcPr>
            <w:tcW w:type="dxa" w:w="21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0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5,71  </w:t>
            </w:r>
          </w:p>
        </w:tc>
        <w:tc>
          <w:tcPr>
            <w:tcW w:type="dxa" w:w="237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5,71  </w:t>
            </w:r>
          </w:p>
        </w:tc>
        <w:tc>
          <w:tcPr>
            <w:tcW w:type="dxa" w:w="12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11,42 </w:t>
            </w:r>
          </w:p>
        </w:tc>
      </w:tr>
    </w:tbl>
    <w:p>
      <w:pPr>
        <w:autoSpaceDN w:val="0"/>
        <w:autoSpaceDE w:val="0"/>
        <w:widowControl/>
        <w:spacing w:line="197" w:lineRule="auto" w:before="33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Nota: Os valores das Tarifas de Esgoto correspondem a 100% dos valores das Tarifas de Água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158 – 02/12/2016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10010140</wp:posOffset>
            </wp:positionV>
            <wp:extent cx="7573009" cy="68706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158, DE 02 DE DEZEMBRO DE 2016. </w:t>
      </w:r>
    </w:p>
    <w:p>
      <w:pPr>
        <w:autoSpaceDN w:val="0"/>
        <w:autoSpaceDE w:val="0"/>
        <w:widowControl/>
        <w:spacing w:line="245" w:lineRule="auto" w:before="404" w:after="642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Tabela 2 – Valores de Prestação de Serviços – Fevereiro/2017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898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SERVIÇOS ADMINISTRATIVOS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Negativa de Débito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8,74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</w:t>
            </w:r>
          </w:p>
        </w:tc>
        <w:tc>
          <w:tcPr>
            <w:tcW w:type="dxa" w:w="75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de conta de água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4,96  </w:t>
            </w:r>
          </w:p>
        </w:tc>
      </w:tr>
      <w:tr>
        <w:trPr>
          <w:trHeight w:hRule="exact" w:val="348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Certificado de Fornecedor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32,36 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1,5 ou 3m³/h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37,75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ou requerimento que necessite de consulta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3,34 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 </w:t>
            </w:r>
          </w:p>
        </w:tc>
        <w:tc>
          <w:tcPr>
            <w:tcW w:type="dxa" w:w="75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Correio - envio simples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1,94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Correio - registro e aviso de recebimento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9,98  </w:t>
            </w:r>
          </w:p>
        </w:tc>
      </w:tr>
      <w:tr>
        <w:trPr>
          <w:trHeight w:hRule="exact" w:val="348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Fotocópia em tamanho A4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0,32  </w:t>
            </w:r>
          </w:p>
        </w:tc>
      </w:tr>
      <w:tr>
        <w:trPr>
          <w:trHeight w:hRule="exact" w:val="348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898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LIGAÇÃO DE ÁGUA, ESGOTO E CORRELATOS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ramal de Água - sem pavimento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203,62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de Proteção com Kit de instalação do Hidrômetro (Padrão Novo)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62,14 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 </w:t>
            </w:r>
          </w:p>
        </w:tc>
        <w:tc>
          <w:tcPr>
            <w:tcW w:type="dxa" w:w="75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magnético 1,5 ou 3m³/h x ½” (com Tubetes)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66,00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para Hidrômetro - ¾” (Padrão antigo)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91,75  </w:t>
            </w:r>
          </w:p>
        </w:tc>
      </w:tr>
      <w:tr>
        <w:trPr>
          <w:trHeight w:hRule="exact" w:val="348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ramal de Esgoto - sem pavimento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346,01  </w:t>
            </w:r>
          </w:p>
        </w:tc>
      </w:tr>
      <w:tr>
        <w:trPr>
          <w:trHeight w:hRule="exact" w:val="348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2.6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ramal de Água e Esgoto, na mesma vala - sem pavimento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409,78 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Fechamento ou Religação de Água - com autorização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33,61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2.8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Fechamento e Religação de Água - por falta de pagamento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67,22 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2.9 </w:t>
            </w:r>
          </w:p>
        </w:tc>
        <w:tc>
          <w:tcPr>
            <w:tcW w:type="dxa" w:w="75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improdutiva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18,72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2.10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125,08  </w:t>
            </w:r>
          </w:p>
        </w:tc>
      </w:tr>
      <w:tr>
        <w:trPr>
          <w:trHeight w:hRule="exact" w:val="348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2.11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- ¾” (Padrão antigo)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120,40  </w:t>
            </w:r>
          </w:p>
        </w:tc>
      </w:tr>
      <w:tr>
        <w:trPr>
          <w:trHeight w:hRule="exact" w:val="348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898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URBANOS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3.1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calçada/asfalto - por metro linear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3.2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calçada/asfalto para ligação - por m²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10,07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 </w:t>
            </w:r>
          </w:p>
        </w:tc>
        <w:tc>
          <w:tcPr>
            <w:tcW w:type="dxa" w:w="75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Remoção de calçada - por m²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13,29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3.4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calçada em concreto - por m²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46,42  </w:t>
            </w:r>
          </w:p>
        </w:tc>
      </w:tr>
      <w:tr>
        <w:trPr>
          <w:trHeight w:hRule="exact" w:val="348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Reaterro compactado de valas - por m³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8,51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3.6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Reaterro compactado de reparos de vias - por m²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26,87 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3.7 </w:t>
            </w:r>
          </w:p>
        </w:tc>
        <w:tc>
          <w:tcPr>
            <w:tcW w:type="dxa" w:w="75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concreto em vias - por m²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42,14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3.8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Recomposição asfáltica - por m²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64,86  </w:t>
            </w:r>
          </w:p>
        </w:tc>
      </w:tr>
    </w:tbl>
    <w:p>
      <w:pPr>
        <w:autoSpaceDN w:val="0"/>
        <w:autoSpaceDE w:val="0"/>
        <w:widowControl/>
        <w:spacing w:line="3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158 – 02/12/2016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10010140</wp:posOffset>
            </wp:positionV>
            <wp:extent cx="7573009" cy="68706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898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FORNECIMENTO DE ÁGUA E RECEBIMENTO DE ESGOTO </w:t>
            </w:r>
          </w:p>
        </w:tc>
      </w:tr>
      <w:tr>
        <w:trPr>
          <w:trHeight w:hRule="exact" w:val="594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4.1 </w:t>
            </w:r>
          </w:p>
        </w:tc>
        <w:tc>
          <w:tcPr>
            <w:tcW w:type="dxa" w:w="898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tratada em caminhão pipa para imóveis não atendidos pelas redes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públicas do SAAEC, com cadastro prévio, entregas periódicas - por m³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4.1.1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com caminhão pipa, categoria residencial - por m³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16,14 </w:t>
            </w:r>
          </w:p>
        </w:tc>
      </w:tr>
      <w:tr>
        <w:trPr>
          <w:trHeight w:hRule="exact" w:val="596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898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tratada em caminhão pipa para imóveis atendidos pelas redes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públicas do SAAEC, sem cadastro prévio, entregas eventuais - por m³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4.2.1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com caminhão pipa, no perímetro urbano - por m³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39,47 </w:t>
            </w:r>
          </w:p>
        </w:tc>
      </w:tr>
      <w:tr>
        <w:trPr>
          <w:trHeight w:hRule="exact" w:val="594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4.2.2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com caminhão pipa, no perímetro urbano isolado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perímetro rural - por m³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58,38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 </w:t>
            </w:r>
          </w:p>
        </w:tc>
        <w:tc>
          <w:tcPr>
            <w:tcW w:type="dxa" w:w="75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a retirar no SAAEC - por m³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8,15 </w:t>
            </w:r>
          </w:p>
        </w:tc>
      </w:tr>
      <w:tr>
        <w:trPr>
          <w:trHeight w:hRule="exact" w:val="596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na ETE, mediante cadastro prévio no SAAEC e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autorização - por m³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5,39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898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ANÁLISE EM LABORATÓRIOS DO SAAEC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 </w:t>
            </w:r>
          </w:p>
        </w:tc>
        <w:tc>
          <w:tcPr>
            <w:tcW w:type="dxa" w:w="898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Bacteriológico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5.1.1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5.1.1 Coliformes totais e fecais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53,94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5.1.2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5.1.2 Contagem bactérias heterotróficas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21,57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5.1.3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5.1.3 Análise de Água - Bacteriológico - Custo Total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75,51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5.2 </w:t>
            </w:r>
          </w:p>
        </w:tc>
        <w:tc>
          <w:tcPr>
            <w:tcW w:type="dxa" w:w="8982"/>
            <w:gridSpan w:val="2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Físico Químico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 PH, turbidez, cor, temperatura, aspecto, odor e sabor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5,39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5.2.2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Flúor (Fluoretos)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5,39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5.2.3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Ferro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8,63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5.2.4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Alumínio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23,73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5.2.5 </w:t>
            </w:r>
          </w:p>
        </w:tc>
        <w:tc>
          <w:tcPr>
            <w:tcW w:type="dxa" w:w="7506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Manganês </w:t>
            </w:r>
          </w:p>
        </w:tc>
        <w:tc>
          <w:tcPr>
            <w:tcW w:type="dxa" w:w="14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21,57 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5.2.6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5.2.6 Cloro residual livre (CRL) e total (CRT)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5,39  </w:t>
            </w:r>
          </w:p>
        </w:tc>
      </w:tr>
      <w:tr>
        <w:trPr>
          <w:trHeight w:hRule="exact" w:val="348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5.2.7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5.2.7 Dureza (total, temporária e permanente)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5,39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5.2.8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5.2.8 Alcalinidade (total, bicarbonatos, carbonatos e hidróxidos)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5,39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5.2.9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livre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2,16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5.2.10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Cloretos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12,94 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5.2.11 </w:t>
            </w:r>
          </w:p>
        </w:tc>
        <w:tc>
          <w:tcPr>
            <w:tcW w:type="dxa" w:w="75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5.2.11 Sólidos totais dissolvidos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2,16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5.2.12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5.2.12 Condutividade elétrica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2,16  </w:t>
            </w:r>
          </w:p>
        </w:tc>
      </w:tr>
      <w:tr>
        <w:trPr>
          <w:trHeight w:hRule="exact" w:val="348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5.2.13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Índice de saturação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2,16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5.2.14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Nitrito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5,39 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5.2.15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Nitrato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5,39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5.2.16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Sulfato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5,39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- Físico Químico - Custo Total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118,66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 completa - Bacteriológico + Físico-químico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140,23  </w:t>
            </w:r>
          </w:p>
        </w:tc>
      </w:tr>
      <w:tr>
        <w:trPr>
          <w:trHeight w:hRule="exact" w:val="348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5.5 </w:t>
            </w:r>
          </w:p>
        </w:tc>
        <w:tc>
          <w:tcPr>
            <w:tcW w:type="dxa" w:w="898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PARCIAL </w:t>
            </w:r>
          </w:p>
        </w:tc>
      </w:tr>
      <w:tr>
        <w:trPr>
          <w:trHeight w:hRule="exact" w:val="596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5.5.1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Bacteriológico + Físico-químico (pH, turbidez, aspecto, odor, sabor, cor, CRL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CRT)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75,51  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158 – 02/12/2016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10010140</wp:posOffset>
            </wp:positionV>
            <wp:extent cx="7573009" cy="68706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5.6 </w:t>
            </w:r>
          </w:p>
        </w:tc>
        <w:tc>
          <w:tcPr>
            <w:tcW w:type="dxa" w:w="898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ANÁLISE DE ÁGUA - PARCIAL (GRANJA) </w:t>
            </w:r>
          </w:p>
        </w:tc>
      </w:tr>
      <w:tr>
        <w:trPr>
          <w:trHeight w:hRule="exact" w:val="594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5.6.1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Bacteriológico + Físico-químico (pH, turbidez, aspecto, odor, sabor, cor, CRL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CRT, nitrato, sulfato)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86,30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898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ENGENHARIA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 da rede de água - por lote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3,88 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projeto da rede de esgoto - por lote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3,88  </w:t>
            </w:r>
          </w:p>
        </w:tc>
      </w:tr>
      <w:tr>
        <w:trPr>
          <w:trHeight w:hRule="exact" w:val="348"/>
        </w:trPr>
        <w:tc>
          <w:tcPr>
            <w:tcW w:type="dxa" w:w="79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6.3 </w:t>
            </w:r>
          </w:p>
        </w:tc>
        <w:tc>
          <w:tcPr>
            <w:tcW w:type="dxa" w:w="75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de materiais para rede de água - por lote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0,97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 </w:t>
            </w:r>
          </w:p>
        </w:tc>
        <w:tc>
          <w:tcPr>
            <w:tcW w:type="dxa" w:w="750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de materiais para rede de esgoto - por lote </w:t>
            </w:r>
          </w:p>
        </w:tc>
        <w:tc>
          <w:tcPr>
            <w:tcW w:type="dxa" w:w="14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0,97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6.5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das obras da rede de água - por lote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37,75  </w:t>
            </w:r>
          </w:p>
        </w:tc>
      </w:tr>
      <w:tr>
        <w:trPr>
          <w:trHeight w:hRule="exact" w:val="35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6.6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das obras da rede de esgoto - por lote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37,75 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6.7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e aprovação de projeto fossa séptica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163,90  </w:t>
            </w:r>
          </w:p>
        </w:tc>
      </w:tr>
      <w:tr>
        <w:trPr>
          <w:trHeight w:hRule="exact" w:val="352"/>
        </w:trPr>
        <w:tc>
          <w:tcPr>
            <w:tcW w:type="dxa" w:w="794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6.8 </w:t>
            </w:r>
          </w:p>
        </w:tc>
        <w:tc>
          <w:tcPr>
            <w:tcW w:type="dxa" w:w="750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documentos (certidão ou atestado) </w:t>
            </w:r>
          </w:p>
        </w:tc>
        <w:tc>
          <w:tcPr>
            <w:tcW w:type="dxa" w:w="14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81,95  </w:t>
            </w:r>
          </w:p>
        </w:tc>
      </w:tr>
      <w:tr>
        <w:trPr>
          <w:trHeight w:hRule="exact" w:val="346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8982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CUSTOS SUPORTE À INFRAESTRUTURA PARA EMPREENDIMENTOS </w:t>
            </w:r>
          </w:p>
        </w:tc>
      </w:tr>
      <w:tr>
        <w:trPr>
          <w:trHeight w:hRule="exact" w:val="600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Suporte à infraestrutura de água e esgoto para loteamento - por m²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área de lote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2,21  </w:t>
            </w:r>
          </w:p>
        </w:tc>
      </w:tr>
      <w:tr>
        <w:trPr>
          <w:trHeight w:hRule="exact" w:val="594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Suporte à Infraestrutura de Água - Condomínio vertical - por m²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área de apartamento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3,40  </w:t>
            </w:r>
          </w:p>
        </w:tc>
      </w:tr>
      <w:tr>
        <w:trPr>
          <w:trHeight w:hRule="exact" w:val="596"/>
        </w:trPr>
        <w:tc>
          <w:tcPr>
            <w:tcW w:type="dxa" w:w="79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7.3 </w:t>
            </w:r>
          </w:p>
        </w:tc>
        <w:tc>
          <w:tcPr>
            <w:tcW w:type="dxa" w:w="750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Suporte à Infraestrutura de Esgoto - Condomínio vertical - por m²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área de apartamento </w:t>
            </w:r>
          </w:p>
        </w:tc>
        <w:tc>
          <w:tcPr>
            <w:tcW w:type="dxa" w:w="14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6,35  </w:t>
            </w:r>
          </w:p>
        </w:tc>
      </w:tr>
    </w:tbl>
    <w:p>
      <w:pPr>
        <w:autoSpaceDN w:val="0"/>
        <w:autoSpaceDE w:val="0"/>
        <w:widowControl/>
        <w:spacing w:line="69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158 – 02/12/2016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10010140</wp:posOffset>
            </wp:positionV>
            <wp:extent cx="7573009" cy="68706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3121660</wp:posOffset>
            </wp:positionH>
            <wp:positionV relativeFrom="page">
              <wp:posOffset>449580</wp:posOffset>
            </wp:positionV>
            <wp:extent cx="1316989" cy="94868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6989" cy="948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158, DE 02 DE DEZEMBRO DE 2016. </w:t>
      </w:r>
    </w:p>
    <w:p>
      <w:pPr>
        <w:autoSpaceDN w:val="0"/>
        <w:autoSpaceDE w:val="0"/>
        <w:widowControl/>
        <w:spacing w:line="197" w:lineRule="auto" w:before="40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245" w:lineRule="auto" w:before="400" w:after="0"/>
        <w:ind w:left="2016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Tabela 3 – Metodologia para a cobrança dos serviços de coleta e de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tratamento de efluentes não domésticos – Fevereiro/2017 </w:t>
      </w:r>
    </w:p>
    <w:p>
      <w:pPr>
        <w:autoSpaceDN w:val="0"/>
        <w:autoSpaceDE w:val="0"/>
        <w:widowControl/>
        <w:spacing w:line="197" w:lineRule="auto" w:before="6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FÓRMULA DA COBRANÇA </w:t>
      </w:r>
    </w:p>
    <w:p>
      <w:pPr>
        <w:autoSpaceDN w:val="0"/>
        <w:autoSpaceDE w:val="0"/>
        <w:widowControl/>
        <w:spacing w:line="197" w:lineRule="auto" w:before="35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CM = P.V.K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CM = Conta Mensal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P = Preços estabelecidos pela estrutura tarifária vigente, em R$/m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obedecida a faixa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para o serviço de coleta de esgoto da categoria industrial ou comercial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município; </w:t>
      </w:r>
    </w:p>
    <w:p>
      <w:pPr>
        <w:autoSpaceDN w:val="0"/>
        <w:autoSpaceDE w:val="0"/>
        <w:widowControl/>
        <w:spacing w:line="245" w:lineRule="auto" w:before="32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 = Volume de efluente em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igual ao volume de água fornecida pelo SAAEC ou ao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 de efluente lançado na rede do SAAEC, o maior deles;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 = Fator de carga poluidora para lançamentos na rede pública;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do Fator de Carga Poluidora K a serem adotados inicialmente serão calculados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segue: </w:t>
      </w:r>
    </w:p>
    <w:p>
      <w:pPr>
        <w:autoSpaceDN w:val="0"/>
        <w:autoSpaceDE w:val="0"/>
        <w:widowControl/>
        <w:spacing w:line="197" w:lineRule="auto" w:before="6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K= (2*DBO+ DQO)/1200 </w:t>
      </w:r>
    </w:p>
    <w:p>
      <w:pPr>
        <w:autoSpaceDN w:val="0"/>
        <w:autoSpaceDE w:val="0"/>
        <w:widowControl/>
        <w:spacing w:line="245" w:lineRule="auto" w:before="346" w:after="0"/>
        <w:ind w:left="1418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DBO = Demanda Bioquímica de Oxigênio, obtida através de análise do efluente lançado;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DQO = Demanda Química de Oxigênio, obtida através da análise do efluente lançado.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 o Valor de K nunca deve ser inferior a 1 (um).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27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158 – 02/12/2016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7 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-10160</wp:posOffset>
            </wp:positionH>
            <wp:positionV relativeFrom="page">
              <wp:posOffset>10010140</wp:posOffset>
            </wp:positionV>
            <wp:extent cx="7573009" cy="68706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68706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5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