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134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3121660</wp:posOffset>
            </wp:positionH>
            <wp:positionV relativeFrom="page">
              <wp:posOffset>449580</wp:posOffset>
            </wp:positionV>
            <wp:extent cx="1316989" cy="948689"/>
            <wp:wrapNone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316989" cy="94868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7" w:lineRule="auto" w:before="122" w:after="0"/>
        <w:ind w:left="0" w:right="0" w:firstLine="0"/>
        <w:jc w:val="center"/>
      </w:pPr>
      <w:r>
        <w:rPr>
          <w:rFonts w:ascii="Calibri" w:hAnsi="Calibri" w:eastAsia="Calibri"/>
          <w:b/>
          <w:i w:val="0"/>
          <w:color w:val="000000"/>
          <w:sz w:val="28"/>
        </w:rPr>
        <w:t xml:space="preserve">RESOLUÇÃO ARES-PCJ Nº 159, DE 08 DE DEZEMBRO DE 2016. </w:t>
      </w:r>
    </w:p>
    <w:p>
      <w:pPr>
        <w:autoSpaceDN w:val="0"/>
        <w:autoSpaceDE w:val="0"/>
        <w:widowControl/>
        <w:spacing w:line="245" w:lineRule="auto" w:before="642" w:after="0"/>
        <w:ind w:left="4254" w:right="20" w:firstLine="0"/>
        <w:jc w:val="both"/>
      </w:pPr>
      <w:r>
        <w:rPr>
          <w:rFonts w:ascii="Calibri" w:hAnsi="Calibri" w:eastAsia="Calibri"/>
          <w:b w:val="0"/>
          <w:i/>
          <w:color w:val="000000"/>
          <w:sz w:val="24"/>
        </w:rPr>
        <w:t xml:space="preserve">Dispõe sobre o reajuste anual das tarifas de água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e esgoto e dos demais serviços prestados pelo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Serviço Autônomo Municipal de Água e Esgoto –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SAMAE, do Município de Mogi Guaçu e dá outras </w:t>
      </w:r>
      <w:r>
        <w:rPr>
          <w:rFonts w:ascii="Calibri" w:hAnsi="Calibri" w:eastAsia="Calibri"/>
          <w:b w:val="0"/>
          <w:i/>
          <w:color w:val="000000"/>
          <w:sz w:val="24"/>
        </w:rPr>
        <w:t>providências.</w:t>
      </w:r>
    </w:p>
    <w:p>
      <w:pPr>
        <w:autoSpaceDN w:val="0"/>
        <w:autoSpaceDE w:val="0"/>
        <w:widowControl/>
        <w:spacing w:line="245" w:lineRule="auto" w:before="638" w:after="0"/>
        <w:ind w:left="0" w:right="2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 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DIRETORIA EXECUTIVA DA ARES-PCJ - AGÊNCIA REGULADORA DOS SERVIÇOS DE 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SANEAMENTO DAS BACIAS DOS RIOS PIRACICABA, CAPIVARI E JUNDIAÍ (AGÊNCIA 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REGULADORA PCJ),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no uso das atribuições que lhe conferem a Cláusula 32ª, inciso IV, 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Protocolo de Intenções da ARES-PCJ convertido em Contrato de Consórcio Público e o art. 30,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inciso IV, do Estatuto Social da ARES-PCJ; e </w:t>
      </w:r>
    </w:p>
    <w:p>
      <w:pPr>
        <w:autoSpaceDN w:val="0"/>
        <w:autoSpaceDE w:val="0"/>
        <w:widowControl/>
        <w:spacing w:line="197" w:lineRule="auto" w:before="642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CONSIDERANDO: </w:t>
      </w:r>
    </w:p>
    <w:p>
      <w:pPr>
        <w:autoSpaceDN w:val="0"/>
        <w:autoSpaceDE w:val="0"/>
        <w:widowControl/>
        <w:spacing w:line="245" w:lineRule="auto" w:before="344" w:after="0"/>
        <w:ind w:left="0" w:right="2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através das premissas constantes na Lei Federal nº 11.445, de 05/01/2007, no Decreto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Federal nº 7.217, de 21/06/2010 e na Lei Municipal Lei nº 4.988, de 09/03/2016, pela qual foi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ratificada a subscrição do Protocolo de Intenções da Agência Reguladora PCJ e autorizou 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delegação das competências municipais de regulação e fiscalização dos serviços públicos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saneamento básico à ARES-PCJ; </w:t>
      </w:r>
    </w:p>
    <w:p>
      <w:pPr>
        <w:autoSpaceDN w:val="0"/>
        <w:autoSpaceDE w:val="0"/>
        <w:widowControl/>
        <w:spacing w:line="245" w:lineRule="auto" w:before="346" w:after="0"/>
        <w:ind w:left="0" w:right="2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o Serviço Autônomo Municipal de Água e Esgoto de Mogi Guaçu - SAMAE, em atenção à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Resolução ARES-PCJ nº 115, de 17/12/2015, solicitou estudo de reajuste anual ordinário,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através do Ofício nº 0219/2016 – DAF Diretoria, de 08/11/2016, pleiteando reajuste sobre 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tarifas de água e esgoto e tabela de Preços Públicos relativos aos demais Serviços praticados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no município; </w:t>
      </w:r>
    </w:p>
    <w:p>
      <w:pPr>
        <w:autoSpaceDN w:val="0"/>
        <w:autoSpaceDE w:val="0"/>
        <w:widowControl/>
        <w:spacing w:line="245" w:lineRule="auto" w:before="348" w:after="0"/>
        <w:ind w:left="0" w:right="2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a Agência Reguladora ARES-PCJ, através do Parecer Consolidado nº 33/2016-CRO, emitiu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parecer favorável ao reajuste, por vislumbrar plena regularidade do pleito em sua composição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documental, base jurídico-contratual e atendimento aos prazos e premissas definidas pela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ARES-PCJ; </w:t>
      </w:r>
    </w:p>
    <w:p>
      <w:pPr>
        <w:autoSpaceDN w:val="0"/>
        <w:autoSpaceDE w:val="0"/>
        <w:widowControl/>
        <w:spacing w:line="245" w:lineRule="auto" w:before="346" w:after="0"/>
        <w:ind w:left="0" w:right="2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o Conselho Municipal de Regulação e Controle Social do Município de Mogi Guaçu, em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reunião pública, no dia 06 de dezembro de 2016, tomou ciência do Parecer Consolidado nº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33/2016, aprovando o seu conteúdo por unanimidade; e </w:t>
      </w:r>
    </w:p>
    <w:p>
      <w:pPr>
        <w:autoSpaceDN w:val="0"/>
        <w:autoSpaceDE w:val="0"/>
        <w:widowControl/>
        <w:spacing w:line="245" w:lineRule="auto" w:before="346" w:after="0"/>
        <w:ind w:left="0" w:right="2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Que, em face do cumprimento das etapas do processo de reajuste tarifário, a Diretoria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Executiva da Agência Reguladora PCJ (ARES-PCJ), reunida em 08 de dezembro de 2016, decidiu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pela emissão dessa resolução específica, visando fixar os novos valores das tarifas de água 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esgoto e dos demais serviços públicos prestados pelo SAMAE, </w:t>
      </w:r>
    </w:p>
    <w:p>
      <w:pPr>
        <w:autoSpaceDN w:val="0"/>
        <w:tabs>
          <w:tab w:pos="8932" w:val="left"/>
        </w:tabs>
        <w:autoSpaceDE w:val="0"/>
        <w:widowControl/>
        <w:spacing w:line="197" w:lineRule="auto" w:before="338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16"/>
        </w:rPr>
        <w:t xml:space="preserve">RESOLUÇÃO ARES-PCJ Nº 159 – 08/12/2016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16"/>
        </w:rPr>
        <w:t xml:space="preserve">1 </w:t>
      </w:r>
    </w:p>
    <w:p>
      <w:pPr>
        <w:sectPr>
          <w:pgSz w:w="11906" w:h="16838"/>
          <w:pgMar w:top="354" w:right="1342" w:bottom="568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34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3121660</wp:posOffset>
            </wp:positionH>
            <wp:positionV relativeFrom="page">
              <wp:posOffset>449580</wp:posOffset>
            </wp:positionV>
            <wp:extent cx="1316989" cy="948689"/>
            <wp:wrapNone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316989" cy="94868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7" w:lineRule="auto" w:before="408" w:after="0"/>
        <w:ind w:left="0" w:right="0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RESOLVE: </w:t>
      </w:r>
    </w:p>
    <w:p>
      <w:pPr>
        <w:autoSpaceDN w:val="0"/>
        <w:autoSpaceDE w:val="0"/>
        <w:widowControl/>
        <w:spacing w:line="245" w:lineRule="auto" w:before="344" w:after="0"/>
        <w:ind w:left="0" w:right="2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1º Reajustar os valores das Tarifas de Água e Esgoto praticadas pelo Serviço Autônomo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Municipal de Água e Esgoto de Mogi Guaçu - SAMAE, em 10,14% (dez inteiros e quatorze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centésimos por cento), em todas as categorias e faixas de consumo, a partir de fevereiro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2017. </w:t>
      </w:r>
    </w:p>
    <w:p>
      <w:pPr>
        <w:autoSpaceDN w:val="0"/>
        <w:autoSpaceDE w:val="0"/>
        <w:widowControl/>
        <w:spacing w:line="245" w:lineRule="auto" w:before="348" w:after="0"/>
        <w:ind w:left="0" w:right="2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Art.2º - Reajustar os valores dos Preços Públicos dos demais serviços prestados pelo Serviço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Autônomo Municipal de Água e Esgoto de Mogi Guaçu - SAMAE, em 7,87% (sete inteiros 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oitenta e sete centésimos por cento), a serem aplicados a partir de fevereiro de 2017. </w:t>
      </w:r>
    </w:p>
    <w:p>
      <w:pPr>
        <w:autoSpaceDN w:val="0"/>
        <w:autoSpaceDE w:val="0"/>
        <w:widowControl/>
        <w:spacing w:line="245" w:lineRule="auto" w:before="346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3º -Fixar os novos valores das Tarifas de Água e Esgoto praticadas pelo SAMAE, conforme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Tabela 1, do Anexo I desta Resolução. </w:t>
      </w:r>
    </w:p>
    <w:p>
      <w:pPr>
        <w:autoSpaceDN w:val="0"/>
        <w:autoSpaceDE w:val="0"/>
        <w:widowControl/>
        <w:spacing w:line="245" w:lineRule="auto" w:before="346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4º - Fixar os novos valores dos Preços Públicos dos demais serviços prestados pelo SAMAE,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conforme apresentado na Tabela 2, do Anexo I desta Resolução. </w:t>
      </w:r>
    </w:p>
    <w:p>
      <w:pPr>
        <w:autoSpaceDN w:val="0"/>
        <w:autoSpaceDE w:val="0"/>
        <w:widowControl/>
        <w:spacing w:line="245" w:lineRule="auto" w:before="346" w:after="0"/>
        <w:ind w:left="0" w:right="26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5º -Para fins de divulgação, o Serviço Autônomo Municipal de Água e Esgoto de Mogi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Guaçu - SAMAE, afixará as tabelas com os novos valores das Tarifas de Água e Esgoto e dos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Preços Públicos dos demais serviços, estabelecidos nesta Resolução, em local de fácil acesso,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em seu sítio na Internet e através de mensagens em suas Contas/Faturas. </w:t>
      </w:r>
    </w:p>
    <w:p>
      <w:pPr>
        <w:autoSpaceDN w:val="0"/>
        <w:autoSpaceDE w:val="0"/>
        <w:widowControl/>
        <w:spacing w:line="245" w:lineRule="auto" w:before="348" w:after="0"/>
        <w:ind w:left="0" w:right="2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6º - Os novos valores, estabelecidos nesta Resolução, somente serão praticados pelo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Serviço Autônomo Municipal de Água e Esgoto de Mogi Guaçu - SAMAE, após 30 (trinta) dias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da publicação desta Resolução na imprensa oficial, ou em jornal de circulação no Município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Mogi Guaçu/SP, conforme determina o Art. 39, da Lei Federal nº 11.445/2007. </w:t>
      </w:r>
    </w:p>
    <w:p>
      <w:pPr>
        <w:autoSpaceDN w:val="0"/>
        <w:autoSpaceDE w:val="0"/>
        <w:widowControl/>
        <w:spacing w:line="245" w:lineRule="auto" w:before="346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Parágrafo único. A realização das leituras/medições e as emissões das respectivas Contas/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Faturas obedecerão ao prazo estabelecido no </w:t>
      </w:r>
      <w:r>
        <w:rPr>
          <w:rFonts w:ascii="Calibri" w:hAnsi="Calibri" w:eastAsia="Calibri"/>
          <w:b w:val="0"/>
          <w:i/>
          <w:color w:val="000000"/>
          <w:sz w:val="24"/>
        </w:rPr>
        <w:t>caput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deste artigo. </w:t>
      </w:r>
    </w:p>
    <w:p>
      <w:pPr>
        <w:autoSpaceDN w:val="0"/>
        <w:autoSpaceDE w:val="0"/>
        <w:widowControl/>
        <w:spacing w:line="197" w:lineRule="auto" w:before="344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7º - Esta Resolução entrará em vigor na data da sua publicação. </w:t>
      </w:r>
    </w:p>
    <w:p>
      <w:pPr>
        <w:autoSpaceDN w:val="0"/>
        <w:autoSpaceDE w:val="0"/>
        <w:widowControl/>
        <w:spacing w:line="245" w:lineRule="auto" w:before="932" w:after="0"/>
        <w:ind w:left="3312" w:right="3312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DALTO FAVERO BROCHI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>Diretor Geral</w:t>
      </w:r>
    </w:p>
    <w:p>
      <w:pPr>
        <w:autoSpaceDN w:val="0"/>
        <w:tabs>
          <w:tab w:pos="8932" w:val="left"/>
        </w:tabs>
        <w:autoSpaceDE w:val="0"/>
        <w:widowControl/>
        <w:spacing w:line="197" w:lineRule="auto" w:before="2436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16"/>
        </w:rPr>
        <w:t xml:space="preserve">RESOLUÇÃO ARES-PCJ Nº 159 – 08/12/2016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16"/>
        </w:rPr>
        <w:t xml:space="preserve">2 </w:t>
      </w:r>
    </w:p>
    <w:p>
      <w:pPr>
        <w:sectPr>
          <w:pgSz w:w="11906" w:h="16838"/>
          <w:pgMar w:top="354" w:right="1342" w:bottom="568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34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3121660</wp:posOffset>
            </wp:positionH>
            <wp:positionV relativeFrom="page">
              <wp:posOffset>449580</wp:posOffset>
            </wp:positionV>
            <wp:extent cx="1316989" cy="948689"/>
            <wp:wrapNone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316989" cy="94868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7" w:lineRule="auto" w:before="122" w:after="0"/>
        <w:ind w:left="0" w:right="0" w:firstLine="0"/>
        <w:jc w:val="center"/>
      </w:pPr>
      <w:r>
        <w:rPr>
          <w:rFonts w:ascii="Calibri" w:hAnsi="Calibri" w:eastAsia="Calibri"/>
          <w:b/>
          <w:i w:val="0"/>
          <w:color w:val="000000"/>
          <w:sz w:val="28"/>
        </w:rPr>
        <w:t xml:space="preserve">RESOLUÇÃO ARES-PCJ Nº 159, DE 08 DE DEZEMBRO DE 2016. </w:t>
      </w:r>
    </w:p>
    <w:p>
      <w:pPr>
        <w:autoSpaceDN w:val="0"/>
        <w:autoSpaceDE w:val="0"/>
        <w:widowControl/>
        <w:spacing w:line="197" w:lineRule="auto" w:before="354" w:after="0"/>
        <w:ind w:left="0" w:right="0" w:firstLine="0"/>
        <w:jc w:val="center"/>
      </w:pPr>
      <w:r>
        <w:rPr>
          <w:rFonts w:ascii="Calibri" w:hAnsi="Calibri" w:eastAsia="Calibri"/>
          <w:b/>
          <w:i w:val="0"/>
          <w:color w:val="000000"/>
          <w:sz w:val="28"/>
        </w:rPr>
        <w:t xml:space="preserve">ANEXO I </w:t>
      </w:r>
    </w:p>
    <w:p>
      <w:pPr>
        <w:autoSpaceDN w:val="0"/>
        <w:autoSpaceDE w:val="0"/>
        <w:widowControl/>
        <w:spacing w:line="197" w:lineRule="auto" w:before="62" w:after="590"/>
        <w:ind w:left="0" w:right="0" w:firstLine="0"/>
        <w:jc w:val="center"/>
      </w:pPr>
      <w:r>
        <w:rPr>
          <w:rFonts w:ascii="Calibri" w:hAnsi="Calibri" w:eastAsia="Calibri"/>
          <w:b/>
          <w:i w:val="0"/>
          <w:color w:val="000000"/>
          <w:sz w:val="28"/>
        </w:rPr>
        <w:t xml:space="preserve">Tabela 1 – Valores das Tarifas de Água e Esgoto – Fevereiro/2017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966.0" w:type="dxa"/>
      </w:tblPr>
      <w:tblGrid>
        <w:gridCol w:w="1512"/>
        <w:gridCol w:w="1512"/>
        <w:gridCol w:w="1512"/>
        <w:gridCol w:w="1512"/>
        <w:gridCol w:w="1512"/>
        <w:gridCol w:w="1512"/>
      </w:tblGrid>
      <w:tr>
        <w:trPr>
          <w:trHeight w:hRule="exact" w:val="350"/>
        </w:trPr>
        <w:tc>
          <w:tcPr>
            <w:tcW w:type="dxa" w:w="7140"/>
            <w:gridSpan w:val="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7d7d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9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CATEGORIA RESIDENCIAL </w:t>
            </w:r>
          </w:p>
        </w:tc>
      </w:tr>
      <w:tr>
        <w:trPr>
          <w:trHeight w:hRule="exact" w:val="500"/>
        </w:trPr>
        <w:tc>
          <w:tcPr>
            <w:tcW w:type="dxa" w:w="2020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6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Faixas de Consumo </w:t>
            </w:r>
          </w:p>
        </w:tc>
        <w:tc>
          <w:tcPr>
            <w:tcW w:type="dxa" w:w="960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6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Unidade </w:t>
            </w:r>
          </w:p>
        </w:tc>
        <w:tc>
          <w:tcPr>
            <w:tcW w:type="dxa" w:w="998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Tarifa de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Água (R$) </w:t>
            </w:r>
          </w:p>
        </w:tc>
        <w:tc>
          <w:tcPr>
            <w:tcW w:type="dxa" w:w="1042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Parcela a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Deduzir </w:t>
            </w:r>
          </w:p>
        </w:tc>
        <w:tc>
          <w:tcPr>
            <w:tcW w:type="dxa" w:w="1160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Tarifa de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Esgoto (R$) </w:t>
            </w:r>
          </w:p>
        </w:tc>
        <w:tc>
          <w:tcPr>
            <w:tcW w:type="dxa" w:w="960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Parcela a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Deduzir </w:t>
            </w:r>
          </w:p>
        </w:tc>
      </w:tr>
      <w:tr>
        <w:trPr>
          <w:trHeight w:hRule="exact" w:val="352"/>
        </w:trPr>
        <w:tc>
          <w:tcPr>
            <w:tcW w:type="dxa" w:w="2020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De 0 a 10 (Mínimo) </w:t>
            </w:r>
          </w:p>
        </w:tc>
        <w:tc>
          <w:tcPr>
            <w:tcW w:type="dxa" w:w="960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Mês </w:t>
            </w:r>
          </w:p>
        </w:tc>
        <w:tc>
          <w:tcPr>
            <w:tcW w:type="dxa" w:w="998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8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11,93 </w:t>
            </w:r>
          </w:p>
        </w:tc>
        <w:tc>
          <w:tcPr>
            <w:tcW w:type="dxa" w:w="1042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8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- </w:t>
            </w:r>
          </w:p>
        </w:tc>
        <w:tc>
          <w:tcPr>
            <w:tcW w:type="dxa" w:w="1160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8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9,54 </w:t>
            </w:r>
          </w:p>
        </w:tc>
        <w:tc>
          <w:tcPr>
            <w:tcW w:type="dxa" w:w="960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8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- </w:t>
            </w:r>
          </w:p>
        </w:tc>
      </w:tr>
      <w:tr>
        <w:trPr>
          <w:trHeight w:hRule="exact" w:val="350"/>
        </w:trPr>
        <w:tc>
          <w:tcPr>
            <w:tcW w:type="dxa" w:w="20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8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De 11 a 15 </w:t>
            </w:r>
          </w:p>
        </w:tc>
        <w:tc>
          <w:tcPr>
            <w:tcW w:type="dxa" w:w="9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8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m³ </w:t>
            </w:r>
          </w:p>
        </w:tc>
        <w:tc>
          <w:tcPr>
            <w:tcW w:type="dxa" w:w="99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88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1,44 </w:t>
            </w:r>
          </w:p>
        </w:tc>
        <w:tc>
          <w:tcPr>
            <w:tcW w:type="dxa" w:w="104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88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2,47 </w:t>
            </w:r>
          </w:p>
        </w:tc>
        <w:tc>
          <w:tcPr>
            <w:tcW w:type="dxa" w:w="11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88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1,15 </w:t>
            </w:r>
          </w:p>
        </w:tc>
        <w:tc>
          <w:tcPr>
            <w:tcW w:type="dxa" w:w="9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88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1,98 </w:t>
            </w:r>
          </w:p>
        </w:tc>
      </w:tr>
      <w:tr>
        <w:trPr>
          <w:trHeight w:hRule="exact" w:val="348"/>
        </w:trPr>
        <w:tc>
          <w:tcPr>
            <w:tcW w:type="dxa" w:w="20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De 16 a 20 </w:t>
            </w:r>
          </w:p>
        </w:tc>
        <w:tc>
          <w:tcPr>
            <w:tcW w:type="dxa" w:w="9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m³ </w:t>
            </w:r>
          </w:p>
        </w:tc>
        <w:tc>
          <w:tcPr>
            <w:tcW w:type="dxa" w:w="99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8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1,78 </w:t>
            </w:r>
          </w:p>
        </w:tc>
        <w:tc>
          <w:tcPr>
            <w:tcW w:type="dxa" w:w="104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8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7,57 </w:t>
            </w:r>
          </w:p>
        </w:tc>
        <w:tc>
          <w:tcPr>
            <w:tcW w:type="dxa" w:w="11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8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1,42 </w:t>
            </w:r>
          </w:p>
        </w:tc>
        <w:tc>
          <w:tcPr>
            <w:tcW w:type="dxa" w:w="9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8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6,06 </w:t>
            </w:r>
          </w:p>
        </w:tc>
      </w:tr>
      <w:tr>
        <w:trPr>
          <w:trHeight w:hRule="exact" w:val="350"/>
        </w:trPr>
        <w:tc>
          <w:tcPr>
            <w:tcW w:type="dxa" w:w="202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De 21 a 30 </w:t>
            </w:r>
          </w:p>
        </w:tc>
        <w:tc>
          <w:tcPr>
            <w:tcW w:type="dxa" w:w="96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m³ </w:t>
            </w:r>
          </w:p>
        </w:tc>
        <w:tc>
          <w:tcPr>
            <w:tcW w:type="dxa" w:w="998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8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4,74 </w:t>
            </w:r>
          </w:p>
        </w:tc>
        <w:tc>
          <w:tcPr>
            <w:tcW w:type="dxa" w:w="1042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8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66,77 </w:t>
            </w:r>
          </w:p>
        </w:tc>
        <w:tc>
          <w:tcPr>
            <w:tcW w:type="dxa" w:w="116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8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3,79 </w:t>
            </w:r>
          </w:p>
        </w:tc>
        <w:tc>
          <w:tcPr>
            <w:tcW w:type="dxa" w:w="96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8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53,42 </w:t>
            </w:r>
          </w:p>
        </w:tc>
      </w:tr>
      <w:tr>
        <w:trPr>
          <w:trHeight w:hRule="exact" w:val="352"/>
        </w:trPr>
        <w:tc>
          <w:tcPr>
            <w:tcW w:type="dxa" w:w="202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De 31 a 40 </w:t>
            </w:r>
          </w:p>
        </w:tc>
        <w:tc>
          <w:tcPr>
            <w:tcW w:type="dxa" w:w="96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m³ </w:t>
            </w:r>
          </w:p>
        </w:tc>
        <w:tc>
          <w:tcPr>
            <w:tcW w:type="dxa" w:w="998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8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4,78 </w:t>
            </w:r>
          </w:p>
        </w:tc>
        <w:tc>
          <w:tcPr>
            <w:tcW w:type="dxa" w:w="1042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8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70,97 </w:t>
            </w:r>
          </w:p>
        </w:tc>
        <w:tc>
          <w:tcPr>
            <w:tcW w:type="dxa" w:w="116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8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3,82 </w:t>
            </w:r>
          </w:p>
        </w:tc>
        <w:tc>
          <w:tcPr>
            <w:tcW w:type="dxa" w:w="96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8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56,78 </w:t>
            </w:r>
          </w:p>
        </w:tc>
      </w:tr>
      <w:tr>
        <w:trPr>
          <w:trHeight w:hRule="exact" w:val="350"/>
        </w:trPr>
        <w:tc>
          <w:tcPr>
            <w:tcW w:type="dxa" w:w="20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8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De 41 a 50 </w:t>
            </w:r>
          </w:p>
        </w:tc>
        <w:tc>
          <w:tcPr>
            <w:tcW w:type="dxa" w:w="9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8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m³ </w:t>
            </w:r>
          </w:p>
        </w:tc>
        <w:tc>
          <w:tcPr>
            <w:tcW w:type="dxa" w:w="99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88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5,89 </w:t>
            </w:r>
          </w:p>
        </w:tc>
        <w:tc>
          <w:tcPr>
            <w:tcW w:type="dxa" w:w="104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88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115,37 </w:t>
            </w:r>
          </w:p>
        </w:tc>
        <w:tc>
          <w:tcPr>
            <w:tcW w:type="dxa" w:w="11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88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4,71 </w:t>
            </w:r>
          </w:p>
        </w:tc>
        <w:tc>
          <w:tcPr>
            <w:tcW w:type="dxa" w:w="9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88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92,30 </w:t>
            </w:r>
          </w:p>
        </w:tc>
      </w:tr>
      <w:tr>
        <w:trPr>
          <w:trHeight w:hRule="exact" w:val="350"/>
        </w:trPr>
        <w:tc>
          <w:tcPr>
            <w:tcW w:type="dxa" w:w="20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8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Acima de 50 </w:t>
            </w:r>
          </w:p>
        </w:tc>
        <w:tc>
          <w:tcPr>
            <w:tcW w:type="dxa" w:w="9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8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m³ </w:t>
            </w:r>
          </w:p>
        </w:tc>
        <w:tc>
          <w:tcPr>
            <w:tcW w:type="dxa" w:w="99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88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6,77 </w:t>
            </w:r>
          </w:p>
        </w:tc>
        <w:tc>
          <w:tcPr>
            <w:tcW w:type="dxa" w:w="104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88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159,37 </w:t>
            </w:r>
          </w:p>
        </w:tc>
        <w:tc>
          <w:tcPr>
            <w:tcW w:type="dxa" w:w="11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88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5,42 </w:t>
            </w:r>
          </w:p>
        </w:tc>
        <w:tc>
          <w:tcPr>
            <w:tcW w:type="dxa" w:w="9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88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127,50 </w:t>
            </w:r>
          </w:p>
        </w:tc>
      </w:tr>
    </w:tbl>
    <w:p>
      <w:pPr>
        <w:autoSpaceDN w:val="0"/>
        <w:autoSpaceDE w:val="0"/>
        <w:widowControl/>
        <w:spacing w:line="58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966.0" w:type="dxa"/>
      </w:tblPr>
      <w:tblGrid>
        <w:gridCol w:w="1512"/>
        <w:gridCol w:w="1512"/>
        <w:gridCol w:w="1512"/>
        <w:gridCol w:w="1512"/>
        <w:gridCol w:w="1512"/>
        <w:gridCol w:w="1512"/>
      </w:tblGrid>
      <w:tr>
        <w:trPr>
          <w:trHeight w:hRule="exact" w:val="350"/>
        </w:trPr>
        <w:tc>
          <w:tcPr>
            <w:tcW w:type="dxa" w:w="7140"/>
            <w:gridSpan w:val="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7d7d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8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CATEGORIA ASSISTENCIAIS </w:t>
            </w:r>
          </w:p>
        </w:tc>
      </w:tr>
      <w:tr>
        <w:trPr>
          <w:trHeight w:hRule="exact" w:val="496"/>
        </w:trPr>
        <w:tc>
          <w:tcPr>
            <w:tcW w:type="dxa" w:w="20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6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Faixas de Consumo </w:t>
            </w:r>
          </w:p>
        </w:tc>
        <w:tc>
          <w:tcPr>
            <w:tcW w:type="dxa" w:w="9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6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Unidade </w:t>
            </w:r>
          </w:p>
        </w:tc>
        <w:tc>
          <w:tcPr>
            <w:tcW w:type="dxa" w:w="99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Tarifa de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Água (R$) </w:t>
            </w:r>
          </w:p>
        </w:tc>
        <w:tc>
          <w:tcPr>
            <w:tcW w:type="dxa" w:w="104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Parcela a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Deduzir </w:t>
            </w:r>
          </w:p>
        </w:tc>
        <w:tc>
          <w:tcPr>
            <w:tcW w:type="dxa" w:w="11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Tarifa de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Esgoto (R$) </w:t>
            </w:r>
          </w:p>
        </w:tc>
        <w:tc>
          <w:tcPr>
            <w:tcW w:type="dxa" w:w="9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Parcela a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Deduzir </w:t>
            </w:r>
          </w:p>
        </w:tc>
      </w:tr>
      <w:tr>
        <w:trPr>
          <w:trHeight w:hRule="exact" w:val="350"/>
        </w:trPr>
        <w:tc>
          <w:tcPr>
            <w:tcW w:type="dxa" w:w="20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9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De 0 a 10 (Mínimo) </w:t>
            </w:r>
          </w:p>
        </w:tc>
        <w:tc>
          <w:tcPr>
            <w:tcW w:type="dxa" w:w="9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9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Mês </w:t>
            </w:r>
          </w:p>
        </w:tc>
        <w:tc>
          <w:tcPr>
            <w:tcW w:type="dxa" w:w="99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92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2,39 </w:t>
            </w:r>
          </w:p>
        </w:tc>
        <w:tc>
          <w:tcPr>
            <w:tcW w:type="dxa" w:w="104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92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- </w:t>
            </w:r>
          </w:p>
        </w:tc>
        <w:tc>
          <w:tcPr>
            <w:tcW w:type="dxa" w:w="11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92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1,91 </w:t>
            </w:r>
          </w:p>
        </w:tc>
        <w:tc>
          <w:tcPr>
            <w:tcW w:type="dxa" w:w="9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92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- </w:t>
            </w:r>
          </w:p>
        </w:tc>
      </w:tr>
      <w:tr>
        <w:trPr>
          <w:trHeight w:hRule="exact" w:val="354"/>
        </w:trPr>
        <w:tc>
          <w:tcPr>
            <w:tcW w:type="dxa" w:w="20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9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De 11 a 15 </w:t>
            </w:r>
          </w:p>
        </w:tc>
        <w:tc>
          <w:tcPr>
            <w:tcW w:type="dxa" w:w="9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9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m³ </w:t>
            </w:r>
          </w:p>
        </w:tc>
        <w:tc>
          <w:tcPr>
            <w:tcW w:type="dxa" w:w="99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92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0,29 </w:t>
            </w:r>
          </w:p>
        </w:tc>
        <w:tc>
          <w:tcPr>
            <w:tcW w:type="dxa" w:w="104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92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0,51 </w:t>
            </w:r>
          </w:p>
        </w:tc>
        <w:tc>
          <w:tcPr>
            <w:tcW w:type="dxa" w:w="11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92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0,23 </w:t>
            </w:r>
          </w:p>
        </w:tc>
        <w:tc>
          <w:tcPr>
            <w:tcW w:type="dxa" w:w="9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92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0,41 </w:t>
            </w:r>
          </w:p>
        </w:tc>
      </w:tr>
      <w:tr>
        <w:trPr>
          <w:trHeight w:hRule="exact" w:val="350"/>
        </w:trPr>
        <w:tc>
          <w:tcPr>
            <w:tcW w:type="dxa" w:w="20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8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De 16 a 20 </w:t>
            </w:r>
          </w:p>
        </w:tc>
        <w:tc>
          <w:tcPr>
            <w:tcW w:type="dxa" w:w="9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8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m³ </w:t>
            </w:r>
          </w:p>
        </w:tc>
        <w:tc>
          <w:tcPr>
            <w:tcW w:type="dxa" w:w="99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86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0,35 </w:t>
            </w:r>
          </w:p>
        </w:tc>
        <w:tc>
          <w:tcPr>
            <w:tcW w:type="dxa" w:w="104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86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1,41 </w:t>
            </w:r>
          </w:p>
        </w:tc>
        <w:tc>
          <w:tcPr>
            <w:tcW w:type="dxa" w:w="11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86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0,28 </w:t>
            </w:r>
          </w:p>
        </w:tc>
        <w:tc>
          <w:tcPr>
            <w:tcW w:type="dxa" w:w="9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86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1,13 </w:t>
            </w:r>
          </w:p>
        </w:tc>
      </w:tr>
      <w:tr>
        <w:trPr>
          <w:trHeight w:hRule="exact" w:val="348"/>
        </w:trPr>
        <w:tc>
          <w:tcPr>
            <w:tcW w:type="dxa" w:w="20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De 21 a 30 </w:t>
            </w:r>
          </w:p>
        </w:tc>
        <w:tc>
          <w:tcPr>
            <w:tcW w:type="dxa" w:w="9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m³ </w:t>
            </w:r>
          </w:p>
        </w:tc>
        <w:tc>
          <w:tcPr>
            <w:tcW w:type="dxa" w:w="99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6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0,95 </w:t>
            </w:r>
          </w:p>
        </w:tc>
        <w:tc>
          <w:tcPr>
            <w:tcW w:type="dxa" w:w="104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6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13,41 </w:t>
            </w:r>
          </w:p>
        </w:tc>
        <w:tc>
          <w:tcPr>
            <w:tcW w:type="dxa" w:w="11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6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0,76 </w:t>
            </w:r>
          </w:p>
        </w:tc>
        <w:tc>
          <w:tcPr>
            <w:tcW w:type="dxa" w:w="9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6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10,73 </w:t>
            </w:r>
          </w:p>
        </w:tc>
      </w:tr>
      <w:tr>
        <w:trPr>
          <w:trHeight w:hRule="exact" w:val="352"/>
        </w:trPr>
        <w:tc>
          <w:tcPr>
            <w:tcW w:type="dxa" w:w="202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9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De 31 a 40 </w:t>
            </w:r>
          </w:p>
        </w:tc>
        <w:tc>
          <w:tcPr>
            <w:tcW w:type="dxa" w:w="96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9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m³ </w:t>
            </w:r>
          </w:p>
        </w:tc>
        <w:tc>
          <w:tcPr>
            <w:tcW w:type="dxa" w:w="998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9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0,96 </w:t>
            </w:r>
          </w:p>
        </w:tc>
        <w:tc>
          <w:tcPr>
            <w:tcW w:type="dxa" w:w="1042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9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13,71 </w:t>
            </w:r>
          </w:p>
        </w:tc>
        <w:tc>
          <w:tcPr>
            <w:tcW w:type="dxa" w:w="116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90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0,77 </w:t>
            </w:r>
          </w:p>
        </w:tc>
        <w:tc>
          <w:tcPr>
            <w:tcW w:type="dxa" w:w="96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90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10,97 </w:t>
            </w:r>
          </w:p>
        </w:tc>
      </w:tr>
      <w:tr>
        <w:trPr>
          <w:trHeight w:hRule="exact" w:val="348"/>
        </w:trPr>
        <w:tc>
          <w:tcPr>
            <w:tcW w:type="dxa" w:w="2020"/>
            <w:tcBorders>
              <w:start w:sz="4.0" w:val="single" w:color="#000000"/>
              <w:top w:sz="3.199999999999818" w:val="single" w:color="#000000"/>
              <w:end w:sz="4.0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De 41 a 50 </w:t>
            </w:r>
          </w:p>
        </w:tc>
        <w:tc>
          <w:tcPr>
            <w:tcW w:type="dxa" w:w="960"/>
            <w:tcBorders>
              <w:start w:sz="4.0" w:val="single" w:color="#000000"/>
              <w:top w:sz="3.199999999999818" w:val="single" w:color="#000000"/>
              <w:end w:sz="4.0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m³ </w:t>
            </w:r>
          </w:p>
        </w:tc>
        <w:tc>
          <w:tcPr>
            <w:tcW w:type="dxa" w:w="998"/>
            <w:tcBorders>
              <w:start w:sz="4.0" w:val="single" w:color="#000000"/>
              <w:top w:sz="3.199999999999818" w:val="single" w:color="#000000"/>
              <w:end w:sz="4.0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8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1,18 </w:t>
            </w:r>
          </w:p>
        </w:tc>
        <w:tc>
          <w:tcPr>
            <w:tcW w:type="dxa" w:w="1042"/>
            <w:tcBorders>
              <w:start w:sz="4.0" w:val="single" w:color="#000000"/>
              <w:top w:sz="3.199999999999818" w:val="single" w:color="#000000"/>
              <w:end w:sz="4.0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8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22,51 </w:t>
            </w:r>
          </w:p>
        </w:tc>
        <w:tc>
          <w:tcPr>
            <w:tcW w:type="dxa" w:w="1160"/>
            <w:tcBorders>
              <w:start w:sz="4.0" w:val="single" w:color="#000000"/>
              <w:top w:sz="3.199999999999818" w:val="single" w:color="#000000"/>
              <w:end w:sz="4.0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8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0,94 </w:t>
            </w:r>
          </w:p>
        </w:tc>
        <w:tc>
          <w:tcPr>
            <w:tcW w:type="dxa" w:w="960"/>
            <w:tcBorders>
              <w:start w:sz="4.0" w:val="single" w:color="#000000"/>
              <w:top w:sz="3.199999999999818" w:val="single" w:color="#000000"/>
              <w:end w:sz="4.0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8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18,01 </w:t>
            </w:r>
          </w:p>
        </w:tc>
      </w:tr>
      <w:tr>
        <w:trPr>
          <w:trHeight w:hRule="exact" w:val="350"/>
        </w:trPr>
        <w:tc>
          <w:tcPr>
            <w:tcW w:type="dxa" w:w="2020"/>
            <w:tcBorders>
              <w:start w:sz="4.0" w:val="single" w:color="#000000"/>
              <w:top w:sz="3.2000000000007276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9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Acima de 50 </w:t>
            </w:r>
          </w:p>
        </w:tc>
        <w:tc>
          <w:tcPr>
            <w:tcW w:type="dxa" w:w="960"/>
            <w:tcBorders>
              <w:start w:sz="4.0" w:val="single" w:color="#000000"/>
              <w:top w:sz="3.2000000000007276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9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m³ </w:t>
            </w:r>
          </w:p>
        </w:tc>
        <w:tc>
          <w:tcPr>
            <w:tcW w:type="dxa" w:w="998"/>
            <w:tcBorders>
              <w:start w:sz="4.0" w:val="single" w:color="#000000"/>
              <w:top w:sz="3.2000000000007276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92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1,35 </w:t>
            </w:r>
          </w:p>
        </w:tc>
        <w:tc>
          <w:tcPr>
            <w:tcW w:type="dxa" w:w="1042"/>
            <w:tcBorders>
              <w:start w:sz="4.0" w:val="single" w:color="#000000"/>
              <w:top w:sz="3.2000000000007276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92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31,01 </w:t>
            </w:r>
          </w:p>
        </w:tc>
        <w:tc>
          <w:tcPr>
            <w:tcW w:type="dxa" w:w="1160"/>
            <w:tcBorders>
              <w:start w:sz="4.0" w:val="single" w:color="#000000"/>
              <w:top w:sz="3.2000000000007276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92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1,08 </w:t>
            </w:r>
          </w:p>
        </w:tc>
        <w:tc>
          <w:tcPr>
            <w:tcW w:type="dxa" w:w="960"/>
            <w:tcBorders>
              <w:start w:sz="4.0" w:val="single" w:color="#000000"/>
              <w:top w:sz="3.2000000000007276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92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24,81 </w:t>
            </w:r>
          </w:p>
        </w:tc>
      </w:tr>
    </w:tbl>
    <w:p>
      <w:pPr>
        <w:autoSpaceDN w:val="0"/>
        <w:autoSpaceDE w:val="0"/>
        <w:widowControl/>
        <w:spacing w:line="586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966.0" w:type="dxa"/>
      </w:tblPr>
      <w:tblGrid>
        <w:gridCol w:w="1512"/>
        <w:gridCol w:w="1512"/>
        <w:gridCol w:w="1512"/>
        <w:gridCol w:w="1512"/>
        <w:gridCol w:w="1512"/>
        <w:gridCol w:w="1512"/>
      </w:tblGrid>
      <w:tr>
        <w:trPr>
          <w:trHeight w:hRule="exact" w:val="348"/>
        </w:trPr>
        <w:tc>
          <w:tcPr>
            <w:tcW w:type="dxa" w:w="7140"/>
            <w:gridSpan w:val="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7d7d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CATEGORIA COMERCIAL </w:t>
            </w:r>
          </w:p>
        </w:tc>
      </w:tr>
      <w:tr>
        <w:trPr>
          <w:trHeight w:hRule="exact" w:val="500"/>
        </w:trPr>
        <w:tc>
          <w:tcPr>
            <w:tcW w:type="dxa" w:w="20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16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Faixas de Consumo </w:t>
            </w:r>
          </w:p>
        </w:tc>
        <w:tc>
          <w:tcPr>
            <w:tcW w:type="dxa" w:w="9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16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Unidade </w:t>
            </w:r>
          </w:p>
        </w:tc>
        <w:tc>
          <w:tcPr>
            <w:tcW w:type="dxa" w:w="99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Tarifa de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Água (R$) </w:t>
            </w:r>
          </w:p>
        </w:tc>
        <w:tc>
          <w:tcPr>
            <w:tcW w:type="dxa" w:w="104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Parcela a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Deduzir </w:t>
            </w:r>
          </w:p>
        </w:tc>
        <w:tc>
          <w:tcPr>
            <w:tcW w:type="dxa" w:w="11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Tarifa de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Esgoto (R$) </w:t>
            </w:r>
          </w:p>
        </w:tc>
        <w:tc>
          <w:tcPr>
            <w:tcW w:type="dxa" w:w="9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Parcela a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Deduzir </w:t>
            </w:r>
          </w:p>
        </w:tc>
      </w:tr>
      <w:tr>
        <w:trPr>
          <w:trHeight w:hRule="exact" w:val="348"/>
        </w:trPr>
        <w:tc>
          <w:tcPr>
            <w:tcW w:type="dxa" w:w="20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De 0 a 10 (Mínimo) </w:t>
            </w:r>
          </w:p>
        </w:tc>
        <w:tc>
          <w:tcPr>
            <w:tcW w:type="dxa" w:w="9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Mês </w:t>
            </w:r>
          </w:p>
        </w:tc>
        <w:tc>
          <w:tcPr>
            <w:tcW w:type="dxa" w:w="99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8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29,58 </w:t>
            </w:r>
          </w:p>
        </w:tc>
        <w:tc>
          <w:tcPr>
            <w:tcW w:type="dxa" w:w="104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8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- </w:t>
            </w:r>
          </w:p>
        </w:tc>
        <w:tc>
          <w:tcPr>
            <w:tcW w:type="dxa" w:w="11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8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23,67 </w:t>
            </w:r>
          </w:p>
        </w:tc>
        <w:tc>
          <w:tcPr>
            <w:tcW w:type="dxa" w:w="9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8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- </w:t>
            </w:r>
          </w:p>
        </w:tc>
      </w:tr>
      <w:tr>
        <w:trPr>
          <w:trHeight w:hRule="exact" w:val="354"/>
        </w:trPr>
        <w:tc>
          <w:tcPr>
            <w:tcW w:type="dxa" w:w="20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9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De 11 a 20 </w:t>
            </w:r>
          </w:p>
        </w:tc>
        <w:tc>
          <w:tcPr>
            <w:tcW w:type="dxa" w:w="9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9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m³ </w:t>
            </w:r>
          </w:p>
        </w:tc>
        <w:tc>
          <w:tcPr>
            <w:tcW w:type="dxa" w:w="99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9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5,15 </w:t>
            </w:r>
          </w:p>
        </w:tc>
        <w:tc>
          <w:tcPr>
            <w:tcW w:type="dxa" w:w="104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9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21,92 </w:t>
            </w:r>
          </w:p>
        </w:tc>
        <w:tc>
          <w:tcPr>
            <w:tcW w:type="dxa" w:w="11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90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4,12 </w:t>
            </w:r>
          </w:p>
        </w:tc>
        <w:tc>
          <w:tcPr>
            <w:tcW w:type="dxa" w:w="9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90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17,54 </w:t>
            </w:r>
          </w:p>
        </w:tc>
      </w:tr>
      <w:tr>
        <w:trPr>
          <w:trHeight w:hRule="exact" w:val="350"/>
        </w:trPr>
        <w:tc>
          <w:tcPr>
            <w:tcW w:type="dxa" w:w="20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8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De 21 a 30 </w:t>
            </w:r>
          </w:p>
        </w:tc>
        <w:tc>
          <w:tcPr>
            <w:tcW w:type="dxa" w:w="9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8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m³ </w:t>
            </w:r>
          </w:p>
        </w:tc>
        <w:tc>
          <w:tcPr>
            <w:tcW w:type="dxa" w:w="99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88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5,74 </w:t>
            </w:r>
          </w:p>
        </w:tc>
        <w:tc>
          <w:tcPr>
            <w:tcW w:type="dxa" w:w="104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88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33,72 </w:t>
            </w:r>
          </w:p>
        </w:tc>
        <w:tc>
          <w:tcPr>
            <w:tcW w:type="dxa" w:w="11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88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4,59 </w:t>
            </w:r>
          </w:p>
        </w:tc>
        <w:tc>
          <w:tcPr>
            <w:tcW w:type="dxa" w:w="9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88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26,98 </w:t>
            </w:r>
          </w:p>
        </w:tc>
      </w:tr>
      <w:tr>
        <w:trPr>
          <w:trHeight w:hRule="exact" w:val="348"/>
        </w:trPr>
        <w:tc>
          <w:tcPr>
            <w:tcW w:type="dxa" w:w="20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8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De 31 a 40 </w:t>
            </w:r>
          </w:p>
        </w:tc>
        <w:tc>
          <w:tcPr>
            <w:tcW w:type="dxa" w:w="9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8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m³ </w:t>
            </w:r>
          </w:p>
        </w:tc>
        <w:tc>
          <w:tcPr>
            <w:tcW w:type="dxa" w:w="99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88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10,06 </w:t>
            </w:r>
          </w:p>
        </w:tc>
        <w:tc>
          <w:tcPr>
            <w:tcW w:type="dxa" w:w="104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88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163,72 </w:t>
            </w:r>
          </w:p>
        </w:tc>
        <w:tc>
          <w:tcPr>
            <w:tcW w:type="dxa" w:w="11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88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8,04 </w:t>
            </w:r>
          </w:p>
        </w:tc>
        <w:tc>
          <w:tcPr>
            <w:tcW w:type="dxa" w:w="9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88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130,98 </w:t>
            </w:r>
          </w:p>
        </w:tc>
      </w:tr>
      <w:tr>
        <w:trPr>
          <w:trHeight w:hRule="exact" w:val="348"/>
        </w:trPr>
        <w:tc>
          <w:tcPr>
            <w:tcW w:type="dxa" w:w="20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9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De 41 a 50 </w:t>
            </w:r>
          </w:p>
        </w:tc>
        <w:tc>
          <w:tcPr>
            <w:tcW w:type="dxa" w:w="9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9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m³ </w:t>
            </w:r>
          </w:p>
        </w:tc>
        <w:tc>
          <w:tcPr>
            <w:tcW w:type="dxa" w:w="99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9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11,34 </w:t>
            </w:r>
          </w:p>
        </w:tc>
        <w:tc>
          <w:tcPr>
            <w:tcW w:type="dxa" w:w="104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9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215,06 </w:t>
            </w:r>
          </w:p>
        </w:tc>
        <w:tc>
          <w:tcPr>
            <w:tcW w:type="dxa" w:w="11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90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9,08 </w:t>
            </w:r>
          </w:p>
        </w:tc>
        <w:tc>
          <w:tcPr>
            <w:tcW w:type="dxa" w:w="9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90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172,05 </w:t>
            </w:r>
          </w:p>
        </w:tc>
      </w:tr>
      <w:tr>
        <w:trPr>
          <w:trHeight w:hRule="exact" w:val="352"/>
        </w:trPr>
        <w:tc>
          <w:tcPr>
            <w:tcW w:type="dxa" w:w="20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Acima de 50 </w:t>
            </w:r>
          </w:p>
        </w:tc>
        <w:tc>
          <w:tcPr>
            <w:tcW w:type="dxa" w:w="9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m³ </w:t>
            </w:r>
          </w:p>
        </w:tc>
        <w:tc>
          <w:tcPr>
            <w:tcW w:type="dxa" w:w="99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8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15,57 </w:t>
            </w:r>
          </w:p>
        </w:tc>
        <w:tc>
          <w:tcPr>
            <w:tcW w:type="dxa" w:w="104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8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426,56 </w:t>
            </w:r>
          </w:p>
        </w:tc>
        <w:tc>
          <w:tcPr>
            <w:tcW w:type="dxa" w:w="11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8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12,46 </w:t>
            </w:r>
          </w:p>
        </w:tc>
        <w:tc>
          <w:tcPr>
            <w:tcW w:type="dxa" w:w="9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8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341,25 </w:t>
            </w:r>
          </w:p>
        </w:tc>
      </w:tr>
    </w:tbl>
    <w:p>
      <w:pPr>
        <w:autoSpaceDN w:val="0"/>
        <w:tabs>
          <w:tab w:pos="8932" w:val="left"/>
        </w:tabs>
        <w:autoSpaceDE w:val="0"/>
        <w:widowControl/>
        <w:spacing w:line="197" w:lineRule="auto" w:before="622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16"/>
        </w:rPr>
        <w:t xml:space="preserve">RESOLUÇÃO ARES-PCJ Nº 159 – 08/12/2016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16"/>
        </w:rPr>
        <w:t xml:space="preserve">3 </w:t>
      </w:r>
    </w:p>
    <w:p>
      <w:pPr>
        <w:sectPr>
          <w:pgSz w:w="11906" w:h="16838"/>
          <w:pgMar w:top="354" w:right="1418" w:bottom="568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34"/>
        <w:ind w:left="0" w:right="0"/>
      </w:pPr>
    </w:p>
    <w:p>
      <w:pPr>
        <w:autoSpaceDN w:val="0"/>
        <w:autoSpaceDE w:val="0"/>
        <w:widowControl/>
        <w:spacing w:line="240" w:lineRule="auto" w:before="0" w:after="36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3121660</wp:posOffset>
            </wp:positionH>
            <wp:positionV relativeFrom="page">
              <wp:posOffset>449580</wp:posOffset>
            </wp:positionV>
            <wp:extent cx="1316989" cy="948689"/>
            <wp:wrapNone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316989" cy="948689"/>
                    </a:xfrm>
                    <a:prstGeom prst="rect"/>
                  </pic:spPr>
                </pic:pic>
              </a:graphicData>
            </a:graphic>
          </wp:anchor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966.0" w:type="dxa"/>
      </w:tblPr>
      <w:tblGrid>
        <w:gridCol w:w="1512"/>
        <w:gridCol w:w="1512"/>
        <w:gridCol w:w="1512"/>
        <w:gridCol w:w="1512"/>
        <w:gridCol w:w="1512"/>
        <w:gridCol w:w="1512"/>
      </w:tblGrid>
      <w:tr>
        <w:trPr>
          <w:trHeight w:hRule="exact" w:val="350"/>
        </w:trPr>
        <w:tc>
          <w:tcPr>
            <w:tcW w:type="dxa" w:w="7140"/>
            <w:gridSpan w:val="6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shd w:fill="d7d7d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CATEGORIA INDÚSTRIAL </w:t>
            </w:r>
          </w:p>
        </w:tc>
      </w:tr>
      <w:tr>
        <w:trPr>
          <w:trHeight w:hRule="exact" w:val="500"/>
        </w:trPr>
        <w:tc>
          <w:tcPr>
            <w:tcW w:type="dxa" w:w="20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16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Faixas de Consumo </w:t>
            </w:r>
          </w:p>
        </w:tc>
        <w:tc>
          <w:tcPr>
            <w:tcW w:type="dxa" w:w="9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16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Unidade </w:t>
            </w:r>
          </w:p>
        </w:tc>
        <w:tc>
          <w:tcPr>
            <w:tcW w:type="dxa" w:w="99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Tarifa de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Água (R$) </w:t>
            </w:r>
          </w:p>
        </w:tc>
        <w:tc>
          <w:tcPr>
            <w:tcW w:type="dxa" w:w="104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Parcela a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Deduzir </w:t>
            </w:r>
          </w:p>
        </w:tc>
        <w:tc>
          <w:tcPr>
            <w:tcW w:type="dxa" w:w="11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Tarifa de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Esgoto (R$) </w:t>
            </w:r>
          </w:p>
        </w:tc>
        <w:tc>
          <w:tcPr>
            <w:tcW w:type="dxa" w:w="9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Parcela a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Deduzir </w:t>
            </w:r>
          </w:p>
        </w:tc>
      </w:tr>
      <w:tr>
        <w:trPr>
          <w:trHeight w:hRule="exact" w:val="348"/>
        </w:trPr>
        <w:tc>
          <w:tcPr>
            <w:tcW w:type="dxa" w:w="20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De 0 a 10 (Mínimo) </w:t>
            </w:r>
          </w:p>
        </w:tc>
        <w:tc>
          <w:tcPr>
            <w:tcW w:type="dxa" w:w="9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Mês </w:t>
            </w:r>
          </w:p>
        </w:tc>
        <w:tc>
          <w:tcPr>
            <w:tcW w:type="dxa" w:w="99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6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49,19 </w:t>
            </w:r>
          </w:p>
        </w:tc>
        <w:tc>
          <w:tcPr>
            <w:tcW w:type="dxa" w:w="104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6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- </w:t>
            </w:r>
          </w:p>
        </w:tc>
        <w:tc>
          <w:tcPr>
            <w:tcW w:type="dxa" w:w="11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6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39,35 </w:t>
            </w:r>
          </w:p>
        </w:tc>
        <w:tc>
          <w:tcPr>
            <w:tcW w:type="dxa" w:w="9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6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- </w:t>
            </w:r>
          </w:p>
        </w:tc>
      </w:tr>
      <w:tr>
        <w:trPr>
          <w:trHeight w:hRule="exact" w:val="350"/>
        </w:trPr>
        <w:tc>
          <w:tcPr>
            <w:tcW w:type="dxa" w:w="2020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De 11 a 20 </w:t>
            </w:r>
          </w:p>
        </w:tc>
        <w:tc>
          <w:tcPr>
            <w:tcW w:type="dxa" w:w="960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m³ </w:t>
            </w:r>
          </w:p>
        </w:tc>
        <w:tc>
          <w:tcPr>
            <w:tcW w:type="dxa" w:w="998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8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6,38 </w:t>
            </w:r>
          </w:p>
        </w:tc>
        <w:tc>
          <w:tcPr>
            <w:tcW w:type="dxa" w:w="1042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8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14,61 </w:t>
            </w:r>
          </w:p>
        </w:tc>
        <w:tc>
          <w:tcPr>
            <w:tcW w:type="dxa" w:w="1160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8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5,10 </w:t>
            </w:r>
          </w:p>
        </w:tc>
        <w:tc>
          <w:tcPr>
            <w:tcW w:type="dxa" w:w="960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8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11,69 </w:t>
            </w:r>
          </w:p>
        </w:tc>
      </w:tr>
      <w:tr>
        <w:trPr>
          <w:trHeight w:hRule="exact" w:val="350"/>
        </w:trPr>
        <w:tc>
          <w:tcPr>
            <w:tcW w:type="dxa" w:w="2020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9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De 21 a 30 </w:t>
            </w:r>
          </w:p>
        </w:tc>
        <w:tc>
          <w:tcPr>
            <w:tcW w:type="dxa" w:w="960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9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m³ </w:t>
            </w:r>
          </w:p>
        </w:tc>
        <w:tc>
          <w:tcPr>
            <w:tcW w:type="dxa" w:w="998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9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9,24 </w:t>
            </w:r>
          </w:p>
        </w:tc>
        <w:tc>
          <w:tcPr>
            <w:tcW w:type="dxa" w:w="1042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9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71,81 </w:t>
            </w:r>
          </w:p>
        </w:tc>
        <w:tc>
          <w:tcPr>
            <w:tcW w:type="dxa" w:w="1160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90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7,39 </w:t>
            </w:r>
          </w:p>
        </w:tc>
        <w:tc>
          <w:tcPr>
            <w:tcW w:type="dxa" w:w="960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90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57,45 </w:t>
            </w:r>
          </w:p>
        </w:tc>
      </w:tr>
      <w:tr>
        <w:trPr>
          <w:trHeight w:hRule="exact" w:val="352"/>
        </w:trPr>
        <w:tc>
          <w:tcPr>
            <w:tcW w:type="dxa" w:w="20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9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De 31 a 40 </w:t>
            </w:r>
          </w:p>
        </w:tc>
        <w:tc>
          <w:tcPr>
            <w:tcW w:type="dxa" w:w="9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9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m³ </w:t>
            </w:r>
          </w:p>
        </w:tc>
        <w:tc>
          <w:tcPr>
            <w:tcW w:type="dxa" w:w="99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9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11,76 </w:t>
            </w:r>
          </w:p>
        </w:tc>
        <w:tc>
          <w:tcPr>
            <w:tcW w:type="dxa" w:w="104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9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147,41 </w:t>
            </w:r>
          </w:p>
        </w:tc>
        <w:tc>
          <w:tcPr>
            <w:tcW w:type="dxa" w:w="11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90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9,41 </w:t>
            </w:r>
          </w:p>
        </w:tc>
        <w:tc>
          <w:tcPr>
            <w:tcW w:type="dxa" w:w="9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90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117,93 </w:t>
            </w:r>
          </w:p>
        </w:tc>
      </w:tr>
      <w:tr>
        <w:trPr>
          <w:trHeight w:hRule="exact" w:val="348"/>
        </w:trPr>
        <w:tc>
          <w:tcPr>
            <w:tcW w:type="dxa" w:w="20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8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De 41 a 50 </w:t>
            </w:r>
          </w:p>
        </w:tc>
        <w:tc>
          <w:tcPr>
            <w:tcW w:type="dxa" w:w="9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8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m³ </w:t>
            </w:r>
          </w:p>
        </w:tc>
        <w:tc>
          <w:tcPr>
            <w:tcW w:type="dxa" w:w="99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86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13,48 </w:t>
            </w:r>
          </w:p>
        </w:tc>
        <w:tc>
          <w:tcPr>
            <w:tcW w:type="dxa" w:w="104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86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216,21 </w:t>
            </w:r>
          </w:p>
        </w:tc>
        <w:tc>
          <w:tcPr>
            <w:tcW w:type="dxa" w:w="11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86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10,78 </w:t>
            </w:r>
          </w:p>
        </w:tc>
        <w:tc>
          <w:tcPr>
            <w:tcW w:type="dxa" w:w="9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86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172,97 </w:t>
            </w:r>
          </w:p>
        </w:tc>
      </w:tr>
      <w:tr>
        <w:trPr>
          <w:trHeight w:hRule="exact" w:val="352"/>
        </w:trPr>
        <w:tc>
          <w:tcPr>
            <w:tcW w:type="dxa" w:w="20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9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Acima de 50 </w:t>
            </w:r>
          </w:p>
        </w:tc>
        <w:tc>
          <w:tcPr>
            <w:tcW w:type="dxa" w:w="9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9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m³ </w:t>
            </w:r>
          </w:p>
        </w:tc>
        <w:tc>
          <w:tcPr>
            <w:tcW w:type="dxa" w:w="99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9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18,00 </w:t>
            </w:r>
          </w:p>
        </w:tc>
        <w:tc>
          <w:tcPr>
            <w:tcW w:type="dxa" w:w="104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9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442,21 </w:t>
            </w:r>
          </w:p>
        </w:tc>
        <w:tc>
          <w:tcPr>
            <w:tcW w:type="dxa" w:w="11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90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14,40 </w:t>
            </w:r>
          </w:p>
        </w:tc>
        <w:tc>
          <w:tcPr>
            <w:tcW w:type="dxa" w:w="9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90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353,77 </w:t>
            </w:r>
          </w:p>
        </w:tc>
      </w:tr>
    </w:tbl>
    <w:p>
      <w:pPr>
        <w:autoSpaceDN w:val="0"/>
        <w:autoSpaceDE w:val="0"/>
        <w:widowControl/>
        <w:spacing w:line="586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966.0" w:type="dxa"/>
      </w:tblPr>
      <w:tblGrid>
        <w:gridCol w:w="1512"/>
        <w:gridCol w:w="1512"/>
        <w:gridCol w:w="1512"/>
        <w:gridCol w:w="1512"/>
        <w:gridCol w:w="1512"/>
        <w:gridCol w:w="1512"/>
      </w:tblGrid>
      <w:tr>
        <w:trPr>
          <w:trHeight w:hRule="exact" w:val="350"/>
        </w:trPr>
        <w:tc>
          <w:tcPr>
            <w:tcW w:type="dxa" w:w="7140"/>
            <w:gridSpan w:val="6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shd w:fill="d7d7d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CATEGORIA PUBLICA </w:t>
            </w:r>
          </w:p>
        </w:tc>
      </w:tr>
      <w:tr>
        <w:trPr>
          <w:trHeight w:hRule="exact" w:val="496"/>
        </w:trPr>
        <w:tc>
          <w:tcPr>
            <w:tcW w:type="dxa" w:w="2020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16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Faixas de Consumo </w:t>
            </w:r>
          </w:p>
        </w:tc>
        <w:tc>
          <w:tcPr>
            <w:tcW w:type="dxa" w:w="960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16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Unidade </w:t>
            </w:r>
          </w:p>
        </w:tc>
        <w:tc>
          <w:tcPr>
            <w:tcW w:type="dxa" w:w="998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Tarifa de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Água (R$) </w:t>
            </w:r>
          </w:p>
        </w:tc>
        <w:tc>
          <w:tcPr>
            <w:tcW w:type="dxa" w:w="1042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Parcela a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Deduzir </w:t>
            </w:r>
          </w:p>
        </w:tc>
        <w:tc>
          <w:tcPr>
            <w:tcW w:type="dxa" w:w="1160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Tarifa de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Esgoto (R$) </w:t>
            </w:r>
          </w:p>
        </w:tc>
        <w:tc>
          <w:tcPr>
            <w:tcW w:type="dxa" w:w="960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Parcela a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Deduzir </w:t>
            </w:r>
          </w:p>
        </w:tc>
      </w:tr>
      <w:tr>
        <w:trPr>
          <w:trHeight w:hRule="exact" w:val="350"/>
        </w:trPr>
        <w:tc>
          <w:tcPr>
            <w:tcW w:type="dxa" w:w="20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9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De 0 a 10 (Mínimo) </w:t>
            </w:r>
          </w:p>
        </w:tc>
        <w:tc>
          <w:tcPr>
            <w:tcW w:type="dxa" w:w="9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9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Mês </w:t>
            </w:r>
          </w:p>
        </w:tc>
        <w:tc>
          <w:tcPr>
            <w:tcW w:type="dxa" w:w="99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9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39,76 </w:t>
            </w:r>
          </w:p>
        </w:tc>
        <w:tc>
          <w:tcPr>
            <w:tcW w:type="dxa" w:w="104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9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- </w:t>
            </w:r>
          </w:p>
        </w:tc>
        <w:tc>
          <w:tcPr>
            <w:tcW w:type="dxa" w:w="11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90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31,81 </w:t>
            </w:r>
          </w:p>
        </w:tc>
        <w:tc>
          <w:tcPr>
            <w:tcW w:type="dxa" w:w="9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90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- </w:t>
            </w:r>
          </w:p>
        </w:tc>
      </w:tr>
      <w:tr>
        <w:trPr>
          <w:trHeight w:hRule="exact" w:val="350"/>
        </w:trPr>
        <w:tc>
          <w:tcPr>
            <w:tcW w:type="dxa" w:w="20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9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De 11 a 20 </w:t>
            </w:r>
          </w:p>
        </w:tc>
        <w:tc>
          <w:tcPr>
            <w:tcW w:type="dxa" w:w="9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9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m³ </w:t>
            </w:r>
          </w:p>
        </w:tc>
        <w:tc>
          <w:tcPr>
            <w:tcW w:type="dxa" w:w="99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9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5,67 </w:t>
            </w:r>
          </w:p>
        </w:tc>
        <w:tc>
          <w:tcPr>
            <w:tcW w:type="dxa" w:w="104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9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16,94 </w:t>
            </w:r>
          </w:p>
        </w:tc>
        <w:tc>
          <w:tcPr>
            <w:tcW w:type="dxa" w:w="11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90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4,54 </w:t>
            </w:r>
          </w:p>
        </w:tc>
        <w:tc>
          <w:tcPr>
            <w:tcW w:type="dxa" w:w="9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90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13,55 </w:t>
            </w:r>
          </w:p>
        </w:tc>
      </w:tr>
      <w:tr>
        <w:trPr>
          <w:trHeight w:hRule="exact" w:val="350"/>
        </w:trPr>
        <w:tc>
          <w:tcPr>
            <w:tcW w:type="dxa" w:w="20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9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De 21 a 30 </w:t>
            </w:r>
          </w:p>
        </w:tc>
        <w:tc>
          <w:tcPr>
            <w:tcW w:type="dxa" w:w="9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9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m³ </w:t>
            </w:r>
          </w:p>
        </w:tc>
        <w:tc>
          <w:tcPr>
            <w:tcW w:type="dxa" w:w="99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9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6,31 </w:t>
            </w:r>
          </w:p>
        </w:tc>
        <w:tc>
          <w:tcPr>
            <w:tcW w:type="dxa" w:w="104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9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29,74 </w:t>
            </w:r>
          </w:p>
        </w:tc>
        <w:tc>
          <w:tcPr>
            <w:tcW w:type="dxa" w:w="11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90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5,05 </w:t>
            </w:r>
          </w:p>
        </w:tc>
        <w:tc>
          <w:tcPr>
            <w:tcW w:type="dxa" w:w="9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90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23,79 </w:t>
            </w:r>
          </w:p>
        </w:tc>
      </w:tr>
      <w:tr>
        <w:trPr>
          <w:trHeight w:hRule="exact" w:val="352"/>
        </w:trPr>
        <w:tc>
          <w:tcPr>
            <w:tcW w:type="dxa" w:w="202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9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De 31 a 40 </w:t>
            </w:r>
          </w:p>
        </w:tc>
        <w:tc>
          <w:tcPr>
            <w:tcW w:type="dxa" w:w="96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9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m³ </w:t>
            </w:r>
          </w:p>
        </w:tc>
        <w:tc>
          <w:tcPr>
            <w:tcW w:type="dxa" w:w="998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9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11,06 </w:t>
            </w:r>
          </w:p>
        </w:tc>
        <w:tc>
          <w:tcPr>
            <w:tcW w:type="dxa" w:w="1042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9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172,24 </w:t>
            </w:r>
          </w:p>
        </w:tc>
        <w:tc>
          <w:tcPr>
            <w:tcW w:type="dxa" w:w="116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90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8,85 </w:t>
            </w:r>
          </w:p>
        </w:tc>
        <w:tc>
          <w:tcPr>
            <w:tcW w:type="dxa" w:w="96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90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137,8 </w:t>
            </w:r>
          </w:p>
        </w:tc>
      </w:tr>
      <w:tr>
        <w:trPr>
          <w:trHeight w:hRule="exact" w:val="348"/>
        </w:trPr>
        <w:tc>
          <w:tcPr>
            <w:tcW w:type="dxa" w:w="2020"/>
            <w:tcBorders>
              <w:start w:sz="4.0" w:val="single" w:color="#000000"/>
              <w:top w:sz="3.199999999999818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9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De 41 a 50 </w:t>
            </w:r>
          </w:p>
        </w:tc>
        <w:tc>
          <w:tcPr>
            <w:tcW w:type="dxa" w:w="960"/>
            <w:tcBorders>
              <w:start w:sz="4.0" w:val="single" w:color="#000000"/>
              <w:top w:sz="3.199999999999818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9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m³ </w:t>
            </w:r>
          </w:p>
        </w:tc>
        <w:tc>
          <w:tcPr>
            <w:tcW w:type="dxa" w:w="998"/>
            <w:tcBorders>
              <w:start w:sz="4.0" w:val="single" w:color="#000000"/>
              <w:top w:sz="3.199999999999818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9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11,34 </w:t>
            </w:r>
          </w:p>
        </w:tc>
        <w:tc>
          <w:tcPr>
            <w:tcW w:type="dxa" w:w="1042"/>
            <w:tcBorders>
              <w:start w:sz="4.0" w:val="single" w:color="#000000"/>
              <w:top w:sz="3.199999999999818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9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183,44 </w:t>
            </w:r>
          </w:p>
        </w:tc>
        <w:tc>
          <w:tcPr>
            <w:tcW w:type="dxa" w:w="1160"/>
            <w:tcBorders>
              <w:start w:sz="4.0" w:val="single" w:color="#000000"/>
              <w:top w:sz="3.199999999999818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90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9,08 </w:t>
            </w:r>
          </w:p>
        </w:tc>
        <w:tc>
          <w:tcPr>
            <w:tcW w:type="dxa" w:w="960"/>
            <w:tcBorders>
              <w:start w:sz="4.0" w:val="single" w:color="#000000"/>
              <w:top w:sz="3.199999999999818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90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146,75 </w:t>
            </w:r>
          </w:p>
        </w:tc>
      </w:tr>
      <w:tr>
        <w:trPr>
          <w:trHeight w:hRule="exact" w:val="350"/>
        </w:trPr>
        <w:tc>
          <w:tcPr>
            <w:tcW w:type="dxa" w:w="2020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9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Acima de 50 </w:t>
            </w:r>
          </w:p>
        </w:tc>
        <w:tc>
          <w:tcPr>
            <w:tcW w:type="dxa" w:w="960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9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m³ </w:t>
            </w:r>
          </w:p>
        </w:tc>
        <w:tc>
          <w:tcPr>
            <w:tcW w:type="dxa" w:w="998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92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15,86 </w:t>
            </w:r>
          </w:p>
        </w:tc>
        <w:tc>
          <w:tcPr>
            <w:tcW w:type="dxa" w:w="1042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92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409,28 </w:t>
            </w:r>
          </w:p>
        </w:tc>
        <w:tc>
          <w:tcPr>
            <w:tcW w:type="dxa" w:w="1160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92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12,69 </w:t>
            </w:r>
          </w:p>
        </w:tc>
        <w:tc>
          <w:tcPr>
            <w:tcW w:type="dxa" w:w="960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92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327,42 </w:t>
            </w:r>
          </w:p>
        </w:tc>
      </w:tr>
    </w:tbl>
    <w:p>
      <w:pPr>
        <w:autoSpaceDN w:val="0"/>
        <w:autoSpaceDE w:val="0"/>
        <w:widowControl/>
        <w:spacing w:line="197" w:lineRule="auto" w:before="630" w:after="0"/>
        <w:ind w:left="0" w:right="0" w:firstLine="0"/>
        <w:jc w:val="center"/>
      </w:pPr>
      <w:r>
        <w:rPr>
          <w:rFonts w:ascii="Calibri" w:hAnsi="Calibri" w:eastAsia="Calibri"/>
          <w:b/>
          <w:i w:val="0"/>
          <w:color w:val="000000"/>
          <w:sz w:val="22"/>
        </w:rPr>
        <w:t xml:space="preserve">Nota: Os valores das Tarifas de Esgoto correspondem a 80% dos valores das Tarifas de Água </w:t>
      </w:r>
    </w:p>
    <w:p>
      <w:pPr>
        <w:autoSpaceDN w:val="0"/>
        <w:tabs>
          <w:tab w:pos="8932" w:val="left"/>
        </w:tabs>
        <w:autoSpaceDE w:val="0"/>
        <w:widowControl/>
        <w:spacing w:line="197" w:lineRule="auto" w:before="5628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16"/>
        </w:rPr>
        <w:t xml:space="preserve">RESOLUÇÃO ARES-PCJ Nº 159 – 08/12/2016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16"/>
        </w:rPr>
        <w:t xml:space="preserve">4 </w:t>
      </w:r>
    </w:p>
    <w:p>
      <w:pPr>
        <w:sectPr>
          <w:pgSz w:w="11906" w:h="16838"/>
          <w:pgMar w:top="354" w:right="1418" w:bottom="568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34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4196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3121660</wp:posOffset>
            </wp:positionH>
            <wp:positionV relativeFrom="page">
              <wp:posOffset>449580</wp:posOffset>
            </wp:positionV>
            <wp:extent cx="1316989" cy="948689"/>
            <wp:wrapNone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316989" cy="94868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7" w:lineRule="auto" w:before="122" w:after="0"/>
        <w:ind w:left="1002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8"/>
        </w:rPr>
        <w:t xml:space="preserve">RESOLUÇÃO ARES-PCJ Nº 159, DE 08 DE DEZEMBRO DE 2016. </w:t>
      </w:r>
    </w:p>
    <w:p>
      <w:pPr>
        <w:autoSpaceDN w:val="0"/>
        <w:autoSpaceDE w:val="0"/>
        <w:widowControl/>
        <w:spacing w:line="245" w:lineRule="auto" w:before="404" w:after="348"/>
        <w:ind w:left="864" w:right="1584" w:firstLine="0"/>
        <w:jc w:val="center"/>
      </w:pPr>
      <w:r>
        <w:rPr>
          <w:rFonts w:ascii="Calibri" w:hAnsi="Calibri" w:eastAsia="Calibri"/>
          <w:b/>
          <w:i w:val="0"/>
          <w:color w:val="000000"/>
          <w:sz w:val="28"/>
        </w:rPr>
        <w:t xml:space="preserve">ANEXO I </w:t>
      </w:r>
      <w:r>
        <w:br/>
      </w:r>
      <w:r>
        <w:rPr>
          <w:rFonts w:ascii="Calibri" w:hAnsi="Calibri" w:eastAsia="Calibri"/>
          <w:b/>
          <w:i w:val="0"/>
          <w:color w:val="000000"/>
          <w:sz w:val="28"/>
        </w:rPr>
        <w:t xml:space="preserve">Tabela 2 – Valores de Prestação de Serviços – Fevereiro/2017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5.99999999999994" w:type="dxa"/>
      </w:tblPr>
      <w:tblGrid>
        <w:gridCol w:w="4884"/>
        <w:gridCol w:w="4884"/>
      </w:tblGrid>
      <w:tr>
        <w:trPr>
          <w:trHeight w:hRule="exact" w:val="334"/>
        </w:trPr>
        <w:tc>
          <w:tcPr>
            <w:tcW w:type="dxa" w:w="9672"/>
            <w:gridSpan w:val="2"/>
            <w:tcBorders>
              <w:start w:sz="8.0" w:val="single" w:color="#000000"/>
              <w:top w:sz="7.2000000000000455" w:val="single" w:color="#000000"/>
              <w:end w:sz="7.199999999999818" w:val="single" w:color="#000000"/>
              <w:bottom w:sz="7.2000000000000455" w:val="single" w:color="#000000"/>
            </w:tcBorders>
            <w:shd w:fill="d7d7d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60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CONSUMOS DIVERSOS </w:t>
            </w:r>
          </w:p>
        </w:tc>
      </w:tr>
      <w:tr>
        <w:trPr>
          <w:trHeight w:hRule="exact" w:val="314"/>
        </w:trPr>
        <w:tc>
          <w:tcPr>
            <w:tcW w:type="dxa" w:w="8018"/>
            <w:tcBorders>
              <w:start w:sz="8.0" w:val="single" w:color="#000000"/>
              <w:top w:sz="7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6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Parque de diversões e circos, consumo mínimo para 15 dias, pagamento antecipado</w:t>
            </w:r>
          </w:p>
        </w:tc>
        <w:tc>
          <w:tcPr>
            <w:tcW w:type="dxa" w:w="1654"/>
            <w:tcBorders>
              <w:start w:sz="4.0" w:val="single" w:color="#000000"/>
              <w:top w:sz="7.2000000000000455" w:val="single" w:color="#000000"/>
              <w:end w:sz="7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5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R$   388,33</w:t>
            </w:r>
          </w:p>
        </w:tc>
      </w:tr>
      <w:tr>
        <w:trPr>
          <w:trHeight w:hRule="exact" w:val="310"/>
        </w:trPr>
        <w:tc>
          <w:tcPr>
            <w:tcW w:type="dxa" w:w="8018"/>
            <w:tcBorders>
              <w:start w:sz="8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6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Água entregue na ETA, por m³ para CATEGORIA INDUSTRIAL</w:t>
            </w:r>
          </w:p>
        </w:tc>
        <w:tc>
          <w:tcPr>
            <w:tcW w:type="dxa" w:w="1654"/>
            <w:tcBorders>
              <w:start w:sz="4.0" w:val="single" w:color="#000000"/>
              <w:top w:sz="4.0" w:val="single" w:color="#000000"/>
              <w:end w:sz="7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5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R$      15,10</w:t>
            </w:r>
          </w:p>
        </w:tc>
      </w:tr>
      <w:tr>
        <w:trPr>
          <w:trHeight w:hRule="exact" w:val="548"/>
        </w:trPr>
        <w:tc>
          <w:tcPr>
            <w:tcW w:type="dxa" w:w="8018"/>
            <w:tcBorders>
              <w:start w:sz="8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0" w:after="0"/>
              <w:ind w:left="6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Água entregue na ETA, por m³ para CATEGORIA DOMICILIARES, ASSISTENCIAIS,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COMERCIAIS E REPARTCIÇOES PÚBLICAS</w:t>
            </w:r>
          </w:p>
        </w:tc>
        <w:tc>
          <w:tcPr>
            <w:tcW w:type="dxa" w:w="1654"/>
            <w:tcBorders>
              <w:start w:sz="4.0" w:val="single" w:color="#000000"/>
              <w:top w:sz="4.0" w:val="single" w:color="#000000"/>
              <w:end w:sz="7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4" w:after="0"/>
              <w:ind w:left="0" w:right="5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R$        6,80</w:t>
            </w:r>
          </w:p>
        </w:tc>
      </w:tr>
      <w:tr>
        <w:trPr>
          <w:trHeight w:hRule="exact" w:val="310"/>
        </w:trPr>
        <w:tc>
          <w:tcPr>
            <w:tcW w:type="dxa" w:w="8018"/>
            <w:tcBorders>
              <w:start w:sz="8.0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6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Água entregue por VEÍCULO DO SAMAE por m³</w:t>
            </w:r>
          </w:p>
        </w:tc>
        <w:tc>
          <w:tcPr>
            <w:tcW w:type="dxa" w:w="1654"/>
            <w:tcBorders>
              <w:start w:sz="4.0" w:val="single" w:color="#000000"/>
              <w:top w:sz="3.199999999999818" w:val="single" w:color="#000000"/>
              <w:end w:sz="7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5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R$        6,80</w:t>
            </w:r>
          </w:p>
        </w:tc>
      </w:tr>
      <w:tr>
        <w:trPr>
          <w:trHeight w:hRule="exact" w:val="548"/>
        </w:trPr>
        <w:tc>
          <w:tcPr>
            <w:tcW w:type="dxa" w:w="8018"/>
            <w:tcBorders>
              <w:start w:sz="8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2" w:after="0"/>
              <w:ind w:left="6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Água entregue por VEÍCULO DO SAMAE, acrescentar por km rodado de ida e volta em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dias úteis</w:t>
            </w:r>
          </w:p>
        </w:tc>
        <w:tc>
          <w:tcPr>
            <w:tcW w:type="dxa" w:w="1654"/>
            <w:tcBorders>
              <w:start w:sz="4.0" w:val="single" w:color="#000000"/>
              <w:top w:sz="3.199999999999818" w:val="single" w:color="#000000"/>
              <w:end w:sz="7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6" w:after="0"/>
              <w:ind w:left="0" w:right="5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R$        5,29</w:t>
            </w:r>
          </w:p>
        </w:tc>
      </w:tr>
      <w:tr>
        <w:trPr>
          <w:trHeight w:hRule="exact" w:val="546"/>
        </w:trPr>
        <w:tc>
          <w:tcPr>
            <w:tcW w:type="dxa" w:w="8018"/>
            <w:tcBorders>
              <w:start w:sz="8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0" w:after="0"/>
              <w:ind w:left="6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Água entregue por VEÍCULO DO SAMAE, acrescentar por km rodado de ida e volta aos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sábados, domingos, feriados e pontos facultativos</w:t>
            </w:r>
          </w:p>
        </w:tc>
        <w:tc>
          <w:tcPr>
            <w:tcW w:type="dxa" w:w="1654"/>
            <w:tcBorders>
              <w:start w:sz="4.0" w:val="single" w:color="#000000"/>
              <w:top w:sz="4.0" w:val="single" w:color="#000000"/>
              <w:end w:sz="7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4" w:after="0"/>
              <w:ind w:left="0" w:right="5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R$        5,61</w:t>
            </w:r>
          </w:p>
        </w:tc>
      </w:tr>
      <w:tr>
        <w:trPr>
          <w:trHeight w:hRule="exact" w:val="632"/>
        </w:trPr>
        <w:tc>
          <w:tcPr>
            <w:tcW w:type="dxa" w:w="9672"/>
            <w:gridSpan w:val="2"/>
            <w:tcBorders>
              <w:start w:sz="8.0" w:val="single" w:color="#000000"/>
              <w:top w:sz="4.0" w:val="single" w:color="#000000"/>
              <w:end w:sz="7.199999999999818" w:val="single" w:color="#000000"/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82" w:after="0"/>
              <w:ind w:left="6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Observação: Onde houver a instalação de macromedidores, será cobrado a diferença entre a macro e a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micro- medição do consumo de água, obedecendo a categoria de imóvel </w:t>
            </w:r>
          </w:p>
        </w:tc>
      </w:tr>
      <w:tr>
        <w:trPr>
          <w:trHeight w:hRule="exact" w:val="332"/>
        </w:trPr>
        <w:tc>
          <w:tcPr>
            <w:tcW w:type="dxa" w:w="9672"/>
            <w:gridSpan w:val="2"/>
            <w:tcBorders>
              <w:start w:sz="8.0" w:val="single" w:color="#000000"/>
              <w:top w:sz="8.0" w:val="single" w:color="#000000"/>
              <w:end w:sz="7.199999999999818" w:val="single" w:color="#000000"/>
              <w:bottom w:sz="7.200000000000273" w:val="single" w:color="#000000"/>
            </w:tcBorders>
            <w:shd w:fill="d7d7d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60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LIGAÇÕES DE ÁGUA </w:t>
            </w:r>
          </w:p>
        </w:tc>
      </w:tr>
      <w:tr>
        <w:trPr>
          <w:trHeight w:hRule="exact" w:val="554"/>
        </w:trPr>
        <w:tc>
          <w:tcPr>
            <w:tcW w:type="dxa" w:w="8018"/>
            <w:tcBorders>
              <w:start w:sz="8.0" w:val="single" w:color="#000000"/>
              <w:top w:sz="7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4" w:after="0"/>
              <w:ind w:left="6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Ligações em residências com plantas populares, fornecidas e aprovadas pela Prefeitura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Municipal em ruas asfaltadas e não asfaltadas</w:t>
            </w:r>
          </w:p>
        </w:tc>
        <w:tc>
          <w:tcPr>
            <w:tcW w:type="dxa" w:w="1654"/>
            <w:tcBorders>
              <w:start w:sz="4.0" w:val="single" w:color="#000000"/>
              <w:top w:sz="7.200000000000273" w:val="single" w:color="#000000"/>
              <w:end w:sz="7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6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 R$   204,95 </w:t>
            </w:r>
          </w:p>
        </w:tc>
      </w:tr>
      <w:tr>
        <w:trPr>
          <w:trHeight w:hRule="exact" w:val="312"/>
        </w:trPr>
        <w:tc>
          <w:tcPr>
            <w:tcW w:type="dxa" w:w="8018"/>
            <w:tcBorders>
              <w:start w:sz="8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6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Ligações em ruas asfaltadas e não asfaltadas</w:t>
            </w:r>
          </w:p>
        </w:tc>
        <w:tc>
          <w:tcPr>
            <w:tcW w:type="dxa" w:w="1654"/>
            <w:tcBorders>
              <w:start w:sz="4.0" w:val="single" w:color="#000000"/>
              <w:top w:sz="4.0" w:val="single" w:color="#000000"/>
              <w:end w:sz="7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 R$   226,53 </w:t>
            </w:r>
          </w:p>
        </w:tc>
      </w:tr>
      <w:tr>
        <w:trPr>
          <w:trHeight w:hRule="exact" w:val="544"/>
        </w:trPr>
        <w:tc>
          <w:tcPr>
            <w:tcW w:type="dxa" w:w="8018"/>
            <w:tcBorders>
              <w:start w:sz="8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0" w:after="0"/>
              <w:ind w:left="6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Ligações em apartamento padrão próprio aprovado pelo SAMAE com fornecimento de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Kit</w:t>
            </w:r>
          </w:p>
        </w:tc>
        <w:tc>
          <w:tcPr>
            <w:tcW w:type="dxa" w:w="1654"/>
            <w:tcBorders>
              <w:start w:sz="4.0" w:val="single" w:color="#000000"/>
              <w:top w:sz="4.0" w:val="single" w:color="#000000"/>
              <w:end w:sz="7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6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 R$   140,23 </w:t>
            </w:r>
          </w:p>
        </w:tc>
      </w:tr>
      <w:tr>
        <w:trPr>
          <w:trHeight w:hRule="exact" w:val="552"/>
        </w:trPr>
        <w:tc>
          <w:tcPr>
            <w:tcW w:type="dxa" w:w="8018"/>
            <w:tcBorders>
              <w:start w:sz="8.0" w:val="single" w:color="#000000"/>
              <w:top w:sz="4.0" w:val="single" w:color="#000000"/>
              <w:end w:sz="4.0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2" w:after="0"/>
              <w:ind w:left="6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Ligações em apartamento padrão próprio aprovado pelo SAMAE sem fornecimento de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Kit</w:t>
            </w:r>
          </w:p>
        </w:tc>
        <w:tc>
          <w:tcPr>
            <w:tcW w:type="dxa" w:w="1654"/>
            <w:tcBorders>
              <w:start w:sz="4.0" w:val="single" w:color="#000000"/>
              <w:top w:sz="4.0" w:val="single" w:color="#000000"/>
              <w:end w:sz="7.199999999999818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6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 R$      43,15 </w:t>
            </w:r>
          </w:p>
        </w:tc>
      </w:tr>
      <w:tr>
        <w:trPr>
          <w:trHeight w:hRule="exact" w:val="338"/>
        </w:trPr>
        <w:tc>
          <w:tcPr>
            <w:tcW w:type="dxa" w:w="9672"/>
            <w:gridSpan w:val="2"/>
            <w:tcBorders>
              <w:start w:sz="8.0" w:val="single" w:color="#000000"/>
              <w:top w:sz="7.199999999999818" w:val="single" w:color="#000000"/>
              <w:end w:sz="7.199999999999818" w:val="single" w:color="#000000"/>
              <w:bottom w:sz="7.199999999999818" w:val="single" w:color="#000000"/>
            </w:tcBorders>
            <w:shd w:fill="d7d7d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60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Ligação corretiva de água e/mudança de cavalete </w:t>
            </w:r>
          </w:p>
        </w:tc>
      </w:tr>
      <w:tr>
        <w:trPr>
          <w:trHeight w:hRule="exact" w:val="314"/>
        </w:trPr>
        <w:tc>
          <w:tcPr>
            <w:tcW w:type="dxa" w:w="8018"/>
            <w:tcBorders>
              <w:start w:sz="8.0" w:val="single" w:color="#000000"/>
              <w:top w:sz="7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6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À vista</w:t>
            </w:r>
          </w:p>
        </w:tc>
        <w:tc>
          <w:tcPr>
            <w:tcW w:type="dxa" w:w="1654"/>
            <w:tcBorders>
              <w:start w:sz="4.0" w:val="single" w:color="#000000"/>
              <w:top w:sz="7.199999999999818" w:val="single" w:color="#000000"/>
              <w:end w:sz="7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 R$   194,17 </w:t>
            </w:r>
          </w:p>
        </w:tc>
      </w:tr>
      <w:tr>
        <w:trPr>
          <w:trHeight w:hRule="exact" w:val="330"/>
        </w:trPr>
        <w:tc>
          <w:tcPr>
            <w:tcW w:type="dxa" w:w="8018"/>
            <w:tcBorders>
              <w:start w:sz="8.0" w:val="single" w:color="#000000"/>
              <w:top w:sz="4.0" w:val="single" w:color="#000000"/>
              <w:end w:sz="4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6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Parcelado</w:t>
            </w:r>
          </w:p>
        </w:tc>
        <w:tc>
          <w:tcPr>
            <w:tcW w:type="dxa" w:w="1654"/>
            <w:tcBorders>
              <w:start w:sz="4.0" w:val="single" w:color="#000000"/>
              <w:top w:sz="4.0" w:val="single" w:color="#000000"/>
              <w:end w:sz="7.199999999999818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 R$   226,53 </w:t>
            </w:r>
          </w:p>
        </w:tc>
      </w:tr>
      <w:tr>
        <w:trPr>
          <w:trHeight w:hRule="exact" w:val="334"/>
        </w:trPr>
        <w:tc>
          <w:tcPr>
            <w:tcW w:type="dxa" w:w="9672"/>
            <w:gridSpan w:val="2"/>
            <w:tcBorders>
              <w:start w:sz="8.0" w:val="single" w:color="#000000"/>
              <w:top w:sz="8.0" w:val="single" w:color="#000000"/>
              <w:end w:sz="7.199999999999818" w:val="single" w:color="#000000"/>
              <w:bottom w:sz="8.0" w:val="single" w:color="#000000"/>
            </w:tcBorders>
            <w:shd w:fill="d7d7d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60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RELIGAÇÃO DE ÁGUA </w:t>
            </w:r>
          </w:p>
        </w:tc>
      </w:tr>
      <w:tr>
        <w:trPr>
          <w:trHeight w:hRule="exact" w:val="318"/>
        </w:trPr>
        <w:tc>
          <w:tcPr>
            <w:tcW w:type="dxa" w:w="8018"/>
            <w:tcBorders>
              <w:start w:sz="8.0" w:val="single" w:color="#000000"/>
              <w:top w:sz="8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6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Decorrente de corte no cavalete</w:t>
            </w:r>
          </w:p>
        </w:tc>
        <w:tc>
          <w:tcPr>
            <w:tcW w:type="dxa" w:w="1654"/>
            <w:tcBorders>
              <w:start w:sz="4.0" w:val="single" w:color="#000000"/>
              <w:top w:sz="8.0" w:val="single" w:color="#000000"/>
              <w:end w:sz="7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 R$      97,08 </w:t>
            </w:r>
          </w:p>
        </w:tc>
      </w:tr>
      <w:tr>
        <w:trPr>
          <w:trHeight w:hRule="exact" w:val="328"/>
        </w:trPr>
        <w:tc>
          <w:tcPr>
            <w:tcW w:type="dxa" w:w="8018"/>
            <w:tcBorders>
              <w:start w:sz="8.0" w:val="single" w:color="#000000"/>
              <w:top w:sz="4.0" w:val="single" w:color="#000000"/>
              <w:end w:sz="4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6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Decorrente de corte no ramal, com corretiva de água/ mudança de cavalete</w:t>
            </w:r>
          </w:p>
        </w:tc>
        <w:tc>
          <w:tcPr>
            <w:tcW w:type="dxa" w:w="1654"/>
            <w:tcBorders>
              <w:start w:sz="4.0" w:val="single" w:color="#000000"/>
              <w:top w:sz="4.0" w:val="single" w:color="#000000"/>
              <w:end w:sz="7.199999999999818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 R$   258,89 </w:t>
            </w:r>
          </w:p>
        </w:tc>
      </w:tr>
      <w:tr>
        <w:trPr>
          <w:trHeight w:hRule="exact" w:val="334"/>
        </w:trPr>
        <w:tc>
          <w:tcPr>
            <w:tcW w:type="dxa" w:w="9672"/>
            <w:gridSpan w:val="2"/>
            <w:tcBorders>
              <w:start w:sz="8.0" w:val="single" w:color="#000000"/>
              <w:top w:sz="8.0" w:val="single" w:color="#000000"/>
              <w:end w:sz="7.199999999999818" w:val="single" w:color="#000000"/>
              <w:bottom w:sz="7.199999999999818" w:val="single" w:color="#000000"/>
            </w:tcBorders>
            <w:shd w:fill="d7d7d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60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LIGAÇÕES ESGOTO </w:t>
            </w:r>
          </w:p>
        </w:tc>
      </w:tr>
      <w:tr>
        <w:trPr>
          <w:trHeight w:hRule="exact" w:val="552"/>
        </w:trPr>
        <w:tc>
          <w:tcPr>
            <w:tcW w:type="dxa" w:w="8018"/>
            <w:tcBorders>
              <w:start w:sz="8.0" w:val="single" w:color="#000000"/>
              <w:top w:sz="7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2" w:after="0"/>
              <w:ind w:left="6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Ligações em residências com plantas populares fornecidas e aprovadas pela Prefeitura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Municipais em ruas asfaltadas e não asfaltadas </w:t>
            </w:r>
          </w:p>
        </w:tc>
        <w:tc>
          <w:tcPr>
            <w:tcW w:type="dxa" w:w="1654"/>
            <w:tcBorders>
              <w:start w:sz="4.0" w:val="single" w:color="#000000"/>
              <w:top w:sz="7.199999999999818" w:val="single" w:color="#000000"/>
              <w:end w:sz="7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6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 R$   106,79 </w:t>
            </w:r>
          </w:p>
        </w:tc>
      </w:tr>
      <w:tr>
        <w:trPr>
          <w:trHeight w:hRule="exact" w:val="310"/>
        </w:trPr>
        <w:tc>
          <w:tcPr>
            <w:tcW w:type="dxa" w:w="8018"/>
            <w:tcBorders>
              <w:start w:sz="8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6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Ligações em ruas asfaltadas e não asfaltadas </w:t>
            </w:r>
          </w:p>
        </w:tc>
        <w:tc>
          <w:tcPr>
            <w:tcW w:type="dxa" w:w="1654"/>
            <w:tcBorders>
              <w:start w:sz="4.0" w:val="single" w:color="#000000"/>
              <w:top w:sz="4.0" w:val="single" w:color="#000000"/>
              <w:end w:sz="7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 R$   116,50 </w:t>
            </w:r>
          </w:p>
        </w:tc>
      </w:tr>
      <w:tr>
        <w:trPr>
          <w:trHeight w:hRule="exact" w:val="310"/>
        </w:trPr>
        <w:tc>
          <w:tcPr>
            <w:tcW w:type="dxa" w:w="8018"/>
            <w:tcBorders>
              <w:start w:sz="8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6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Ligação corretiva de esgoto</w:t>
            </w:r>
          </w:p>
        </w:tc>
        <w:tc>
          <w:tcPr>
            <w:tcW w:type="dxa" w:w="1654"/>
            <w:tcBorders>
              <w:start w:sz="4.0" w:val="single" w:color="#000000"/>
              <w:top w:sz="4.0" w:val="single" w:color="#000000"/>
              <w:end w:sz="7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 R$   116,50 </w:t>
            </w:r>
          </w:p>
        </w:tc>
      </w:tr>
      <w:tr>
        <w:trPr>
          <w:trHeight w:hRule="exact" w:val="548"/>
        </w:trPr>
        <w:tc>
          <w:tcPr>
            <w:tcW w:type="dxa" w:w="8018"/>
            <w:tcBorders>
              <w:start w:sz="8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0" w:after="0"/>
              <w:ind w:left="6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Ligações em Residências de conjuntos Habitacionais construídos pelo governo Estadual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e Federal</w:t>
            </w:r>
          </w:p>
        </w:tc>
        <w:tc>
          <w:tcPr>
            <w:tcW w:type="dxa" w:w="1654"/>
            <w:tcBorders>
              <w:start w:sz="4.0" w:val="single" w:color="#000000"/>
              <w:top w:sz="4.0" w:val="single" w:color="#000000"/>
              <w:end w:sz="7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6" w:after="0"/>
              <w:ind w:left="0" w:right="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 Isento </w:t>
            </w:r>
          </w:p>
        </w:tc>
      </w:tr>
    </w:tbl>
    <w:p>
      <w:pPr>
        <w:autoSpaceDN w:val="0"/>
        <w:tabs>
          <w:tab w:pos="8932" w:val="left"/>
        </w:tabs>
        <w:autoSpaceDE w:val="0"/>
        <w:widowControl/>
        <w:spacing w:line="197" w:lineRule="auto" w:before="1692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16"/>
        </w:rPr>
        <w:t xml:space="preserve">RESOLUÇÃO ARES-PCJ Nº 159 – 08/12/2016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16"/>
        </w:rPr>
        <w:t xml:space="preserve">5 </w:t>
      </w:r>
    </w:p>
    <w:p>
      <w:pPr>
        <w:sectPr>
          <w:pgSz w:w="11906" w:h="16838"/>
          <w:pgMar w:top="354" w:right="720" w:bottom="568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34"/>
        <w:ind w:left="0" w:right="0"/>
      </w:pPr>
    </w:p>
    <w:p>
      <w:pPr>
        <w:autoSpaceDN w:val="0"/>
        <w:autoSpaceDE w:val="0"/>
        <w:widowControl/>
        <w:spacing w:line="240" w:lineRule="auto" w:before="0" w:after="66"/>
        <w:ind w:left="0" w:right="4240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3121660</wp:posOffset>
            </wp:positionH>
            <wp:positionV relativeFrom="page">
              <wp:posOffset>449580</wp:posOffset>
            </wp:positionV>
            <wp:extent cx="1316989" cy="948689"/>
            <wp:wrapNone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316989" cy="948689"/>
                    </a:xfrm>
                    <a:prstGeom prst="rect"/>
                  </pic:spPr>
                </pic:pic>
              </a:graphicData>
            </a:graphic>
          </wp:anchor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5.99999999999994" w:type="dxa"/>
      </w:tblPr>
      <w:tblGrid>
        <w:gridCol w:w="4906"/>
        <w:gridCol w:w="4906"/>
      </w:tblGrid>
      <w:tr>
        <w:trPr>
          <w:trHeight w:hRule="exact" w:val="336"/>
        </w:trPr>
        <w:tc>
          <w:tcPr>
            <w:tcW w:type="dxa" w:w="9716"/>
            <w:gridSpan w:val="2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d7d7d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60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SERVIÇOS DIVERSOS </w:t>
            </w:r>
          </w:p>
        </w:tc>
      </w:tr>
      <w:tr>
        <w:trPr>
          <w:trHeight w:hRule="exact" w:val="314"/>
        </w:trPr>
        <w:tc>
          <w:tcPr>
            <w:tcW w:type="dxa" w:w="9716"/>
            <w:gridSpan w:val="2"/>
            <w:tcBorders>
              <w:start w:sz="8.0" w:val="single" w:color="#000000"/>
              <w:top w:sz="8.0" w:val="single" w:color="#000000"/>
              <w:end w:sz="8.0" w:val="single" w:color="#000000"/>
              <w:bottom w:sz="4.0" w:val="single" w:color="#000000"/>
            </w:tcBorders>
            <w:shd w:fill="d7d7d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60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Aferição de Hidrômetros </w:t>
            </w:r>
          </w:p>
        </w:tc>
      </w:tr>
      <w:tr>
        <w:trPr>
          <w:trHeight w:hRule="exact" w:val="310"/>
        </w:trPr>
        <w:tc>
          <w:tcPr>
            <w:tcW w:type="dxa" w:w="7874"/>
            <w:tcBorders>
              <w:start w:sz="8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6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Até 25 mm (1") retirar e aferir na oficina </w:t>
            </w:r>
          </w:p>
        </w:tc>
        <w:tc>
          <w:tcPr>
            <w:tcW w:type="dxa" w:w="1842"/>
            <w:tcBorders>
              <w:start w:sz="4.0" w:val="single" w:color="#000000"/>
              <w:top w:sz="4.0" w:val="single" w:color="#000000"/>
              <w:end w:sz="8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 R$      23,73 </w:t>
            </w:r>
          </w:p>
        </w:tc>
      </w:tr>
      <w:tr>
        <w:trPr>
          <w:trHeight w:hRule="exact" w:val="308"/>
        </w:trPr>
        <w:tc>
          <w:tcPr>
            <w:tcW w:type="dxa" w:w="7874"/>
            <w:tcBorders>
              <w:start w:sz="8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6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Utilização do Geofone </w:t>
            </w:r>
          </w:p>
        </w:tc>
        <w:tc>
          <w:tcPr>
            <w:tcW w:type="dxa" w:w="1842"/>
            <w:tcBorders>
              <w:start w:sz="4.0" w:val="single" w:color="#000000"/>
              <w:top w:sz="3.2000000000000455" w:val="single" w:color="#000000"/>
              <w:end w:sz="8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 R$      71,19 </w:t>
            </w:r>
          </w:p>
        </w:tc>
      </w:tr>
      <w:tr>
        <w:trPr>
          <w:trHeight w:hRule="exact" w:val="328"/>
        </w:trPr>
        <w:tc>
          <w:tcPr>
            <w:tcW w:type="dxa" w:w="7874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Instalação do Data Log</w:t>
            </w:r>
          </w:p>
        </w:tc>
        <w:tc>
          <w:tcPr>
            <w:tcW w:type="dxa" w:w="1842"/>
            <w:tcBorders>
              <w:start w:sz="4.0" w:val="single" w:color="#000000"/>
              <w:top w:sz="4.0" w:val="single" w:color="#000000"/>
              <w:end w:sz="8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 R$      35,60 </w:t>
            </w:r>
          </w:p>
        </w:tc>
      </w:tr>
      <w:tr>
        <w:trPr>
          <w:trHeight w:hRule="exact" w:val="310"/>
        </w:trPr>
        <w:tc>
          <w:tcPr>
            <w:tcW w:type="dxa" w:w="9716"/>
            <w:gridSpan w:val="2"/>
            <w:tcBorders>
              <w:start w:sz="8.0" w:val="single" w:color="#000000"/>
              <w:top w:sz="3.2000000000000455" w:val="single" w:color="#000000"/>
              <w:end w:sz="8.0" w:val="single" w:color="#000000"/>
              <w:bottom w:sz="4.0" w:val="single" w:color="#000000"/>
            </w:tcBorders>
            <w:shd w:fill="d7d7d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60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Atestado </w:t>
            </w:r>
          </w:p>
        </w:tc>
      </w:tr>
      <w:tr>
        <w:trPr>
          <w:trHeight w:hRule="exact" w:val="310"/>
        </w:trPr>
        <w:tc>
          <w:tcPr>
            <w:tcW w:type="dxa" w:w="7874"/>
            <w:tcBorders>
              <w:start w:sz="8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6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Laudas até 33 linhas</w:t>
            </w:r>
          </w:p>
        </w:tc>
        <w:tc>
          <w:tcPr>
            <w:tcW w:type="dxa" w:w="1842"/>
            <w:tcBorders>
              <w:start w:sz="4.0" w:val="single" w:color="#000000"/>
              <w:top w:sz="4.0" w:val="single" w:color="#000000"/>
              <w:end w:sz="8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 R$        8,00 </w:t>
            </w:r>
          </w:p>
        </w:tc>
      </w:tr>
      <w:tr>
        <w:trPr>
          <w:trHeight w:hRule="exact" w:val="310"/>
        </w:trPr>
        <w:tc>
          <w:tcPr>
            <w:tcW w:type="dxa" w:w="7874"/>
            <w:tcBorders>
              <w:start w:sz="8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6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Excedentes por lauda ou fração</w:t>
            </w:r>
          </w:p>
        </w:tc>
        <w:tc>
          <w:tcPr>
            <w:tcW w:type="dxa" w:w="1842"/>
            <w:tcBorders>
              <w:start w:sz="4.0" w:val="single" w:color="#000000"/>
              <w:top w:sz="4.0" w:val="single" w:color="#000000"/>
              <w:end w:sz="8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 R$        3,20 </w:t>
            </w:r>
          </w:p>
        </w:tc>
      </w:tr>
      <w:tr>
        <w:trPr>
          <w:trHeight w:hRule="exact" w:val="330"/>
        </w:trPr>
        <w:tc>
          <w:tcPr>
            <w:tcW w:type="dxa" w:w="7874"/>
            <w:tcBorders>
              <w:start w:sz="8.0" w:val="single" w:color="#000000"/>
              <w:top w:sz="4.0" w:val="single" w:color="#000000"/>
              <w:end w:sz="4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6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Baixas de qualquer natureza em registro e lançamento</w:t>
            </w:r>
          </w:p>
        </w:tc>
        <w:tc>
          <w:tcPr>
            <w:tcW w:type="dxa" w:w="1842"/>
            <w:tcBorders>
              <w:start w:sz="4.0" w:val="single" w:color="#000000"/>
              <w:top w:sz="4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 R$        3,20 </w:t>
            </w:r>
          </w:p>
        </w:tc>
      </w:tr>
      <w:tr>
        <w:trPr>
          <w:trHeight w:hRule="exact" w:val="334"/>
        </w:trPr>
        <w:tc>
          <w:tcPr>
            <w:tcW w:type="dxa" w:w="9716"/>
            <w:gridSpan w:val="2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d7d7d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60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Certidões </w:t>
            </w:r>
          </w:p>
        </w:tc>
      </w:tr>
      <w:tr>
        <w:trPr>
          <w:trHeight w:hRule="exact" w:val="314"/>
        </w:trPr>
        <w:tc>
          <w:tcPr>
            <w:tcW w:type="dxa" w:w="7874"/>
            <w:tcBorders>
              <w:start w:sz="8.0" w:val="single" w:color="#000000"/>
              <w:top w:sz="8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6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Por Lauda até 33 linhas</w:t>
            </w:r>
          </w:p>
        </w:tc>
        <w:tc>
          <w:tcPr>
            <w:tcW w:type="dxa" w:w="1842"/>
            <w:tcBorders>
              <w:start w:sz="4.0" w:val="single" w:color="#000000"/>
              <w:top w:sz="8.0" w:val="single" w:color="#000000"/>
              <w:end w:sz="8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 R$        8,00 </w:t>
            </w:r>
          </w:p>
        </w:tc>
      </w:tr>
      <w:tr>
        <w:trPr>
          <w:trHeight w:hRule="exact" w:val="314"/>
        </w:trPr>
        <w:tc>
          <w:tcPr>
            <w:tcW w:type="dxa" w:w="7874"/>
            <w:tcBorders>
              <w:start w:sz="8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6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Por Lauda ou fração</w:t>
            </w:r>
          </w:p>
        </w:tc>
        <w:tc>
          <w:tcPr>
            <w:tcW w:type="dxa" w:w="1842"/>
            <w:tcBorders>
              <w:start w:sz="4.0" w:val="single" w:color="#000000"/>
              <w:top w:sz="4.0" w:val="single" w:color="#000000"/>
              <w:end w:sz="8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 R$        3,20 </w:t>
            </w:r>
          </w:p>
        </w:tc>
      </w:tr>
      <w:tr>
        <w:trPr>
          <w:trHeight w:hRule="exact" w:val="326"/>
        </w:trPr>
        <w:tc>
          <w:tcPr>
            <w:tcW w:type="dxa" w:w="7874"/>
            <w:tcBorders>
              <w:start w:sz="8.0" w:val="single" w:color="#000000"/>
              <w:top w:sz="4.0" w:val="single" w:color="#000000"/>
              <w:end w:sz="4.0" w:val="single" w:color="#000000"/>
              <w:bottom w:sz="7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6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Busca por ano, além das tarifas dos serviços de água e esgoto</w:t>
            </w:r>
          </w:p>
        </w:tc>
        <w:tc>
          <w:tcPr>
            <w:tcW w:type="dxa" w:w="1842"/>
            <w:tcBorders>
              <w:start w:sz="4.0" w:val="single" w:color="#000000"/>
              <w:top w:sz="4.0" w:val="single" w:color="#000000"/>
              <w:end w:sz="8.0" w:val="single" w:color="#000000"/>
              <w:bottom w:sz="7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 R$        3,20 </w:t>
            </w:r>
          </w:p>
        </w:tc>
      </w:tr>
      <w:tr>
        <w:trPr>
          <w:trHeight w:hRule="exact" w:val="336"/>
        </w:trPr>
        <w:tc>
          <w:tcPr>
            <w:tcW w:type="dxa" w:w="9716"/>
            <w:gridSpan w:val="2"/>
            <w:tcBorders>
              <w:start w:sz="8.0" w:val="single" w:color="#000000"/>
              <w:top w:sz="7.200000000000273" w:val="single" w:color="#000000"/>
              <w:end w:sz="8.0" w:val="single" w:color="#000000"/>
              <w:bottom w:sz="7.199999999999818" w:val="single" w:color="#000000"/>
            </w:tcBorders>
            <w:shd w:fill="d7d7d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60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Declarações </w:t>
            </w:r>
          </w:p>
        </w:tc>
      </w:tr>
      <w:tr>
        <w:trPr>
          <w:trHeight w:hRule="exact" w:val="314"/>
        </w:trPr>
        <w:tc>
          <w:tcPr>
            <w:tcW w:type="dxa" w:w="7874"/>
            <w:tcBorders>
              <w:start w:sz="8.0" w:val="single" w:color="#000000"/>
              <w:top w:sz="7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6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Por Lauda até 33 linhas</w:t>
            </w:r>
          </w:p>
        </w:tc>
        <w:tc>
          <w:tcPr>
            <w:tcW w:type="dxa" w:w="1842"/>
            <w:tcBorders>
              <w:start w:sz="4.0" w:val="single" w:color="#000000"/>
              <w:top w:sz="7.199999999999818" w:val="single" w:color="#000000"/>
              <w:end w:sz="8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 R$        6,40 </w:t>
            </w:r>
          </w:p>
        </w:tc>
      </w:tr>
      <w:tr>
        <w:trPr>
          <w:trHeight w:hRule="exact" w:val="330"/>
        </w:trPr>
        <w:tc>
          <w:tcPr>
            <w:tcW w:type="dxa" w:w="7874"/>
            <w:tcBorders>
              <w:start w:sz="8.0" w:val="single" w:color="#000000"/>
              <w:top w:sz="4.0" w:val="single" w:color="#000000"/>
              <w:end w:sz="4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6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S/ excedentes por lauda ou fração</w:t>
            </w:r>
          </w:p>
        </w:tc>
        <w:tc>
          <w:tcPr>
            <w:tcW w:type="dxa" w:w="1842"/>
            <w:tcBorders>
              <w:start w:sz="4.0" w:val="single" w:color="#000000"/>
              <w:top w:sz="4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 R$        3,20 </w:t>
            </w:r>
          </w:p>
        </w:tc>
      </w:tr>
      <w:tr>
        <w:trPr>
          <w:trHeight w:hRule="exact" w:val="336"/>
        </w:trPr>
        <w:tc>
          <w:tcPr>
            <w:tcW w:type="dxa" w:w="9716"/>
            <w:gridSpan w:val="2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d7d7d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60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Petições, registros, recursos, memoriais e outros papéis endereçados a Autarquia. </w:t>
            </w:r>
          </w:p>
        </w:tc>
      </w:tr>
      <w:tr>
        <w:trPr>
          <w:trHeight w:hRule="exact" w:val="314"/>
        </w:trPr>
        <w:tc>
          <w:tcPr>
            <w:tcW w:type="dxa" w:w="7874"/>
            <w:tcBorders>
              <w:start w:sz="8.0" w:val="single" w:color="#000000"/>
              <w:top w:sz="8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6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Por Lauda até 33 linhas</w:t>
            </w:r>
          </w:p>
        </w:tc>
        <w:tc>
          <w:tcPr>
            <w:tcW w:type="dxa" w:w="1842"/>
            <w:tcBorders>
              <w:start w:sz="4.0" w:val="single" w:color="#000000"/>
              <w:top w:sz="8.0" w:val="single" w:color="#000000"/>
              <w:end w:sz="8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 R$      12,80 </w:t>
            </w:r>
          </w:p>
        </w:tc>
      </w:tr>
      <w:tr>
        <w:trPr>
          <w:trHeight w:hRule="exact" w:val="310"/>
        </w:trPr>
        <w:tc>
          <w:tcPr>
            <w:tcW w:type="dxa" w:w="7874"/>
            <w:tcBorders>
              <w:start w:sz="8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6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S/ excedentes por lauda ou fração</w:t>
            </w:r>
          </w:p>
        </w:tc>
        <w:tc>
          <w:tcPr>
            <w:tcW w:type="dxa" w:w="1842"/>
            <w:tcBorders>
              <w:start w:sz="4.0" w:val="single" w:color="#000000"/>
              <w:top w:sz="4.0" w:val="single" w:color="#000000"/>
              <w:end w:sz="8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 R$        3,20 </w:t>
            </w:r>
          </w:p>
        </w:tc>
      </w:tr>
      <w:tr>
        <w:trPr>
          <w:trHeight w:hRule="exact" w:val="314"/>
        </w:trPr>
        <w:tc>
          <w:tcPr>
            <w:tcW w:type="dxa" w:w="9716"/>
            <w:gridSpan w:val="2"/>
            <w:tcBorders>
              <w:start w:sz="8.0" w:val="single" w:color="#000000"/>
              <w:top w:sz="4.0" w:val="single" w:color="#000000"/>
              <w:end w:sz="8.0" w:val="single" w:color="#000000"/>
              <w:bottom w:sz="4.0" w:val="single" w:color="#000000"/>
            </w:tcBorders>
            <w:shd w:fill="d7d7d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60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Termos, registros de qualquer natureza lavrado em livro da Autarquia </w:t>
            </w:r>
          </w:p>
        </w:tc>
      </w:tr>
      <w:tr>
        <w:trPr>
          <w:trHeight w:hRule="exact" w:val="326"/>
        </w:trPr>
        <w:tc>
          <w:tcPr>
            <w:tcW w:type="dxa" w:w="7874"/>
            <w:tcBorders>
              <w:start w:sz="8.0" w:val="single" w:color="#000000"/>
              <w:top w:sz="4.0" w:val="single" w:color="#000000"/>
              <w:end w:sz="4.0" w:val="single" w:color="#000000"/>
              <w:bottom w:sz="7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6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Por Lauda até 33 linhas</w:t>
            </w:r>
          </w:p>
        </w:tc>
        <w:tc>
          <w:tcPr>
            <w:tcW w:type="dxa" w:w="1842"/>
            <w:tcBorders>
              <w:start w:sz="4.0" w:val="single" w:color="#000000"/>
              <w:top w:sz="4.0" w:val="single" w:color="#000000"/>
              <w:end w:sz="8.0" w:val="single" w:color="#000000"/>
              <w:bottom w:sz="7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 R$        3,20 </w:t>
            </w:r>
          </w:p>
        </w:tc>
      </w:tr>
      <w:tr>
        <w:trPr>
          <w:trHeight w:hRule="exact" w:val="336"/>
        </w:trPr>
        <w:tc>
          <w:tcPr>
            <w:tcW w:type="dxa" w:w="9716"/>
            <w:gridSpan w:val="2"/>
            <w:tcBorders>
              <w:start w:sz="8.0" w:val="single" w:color="#000000"/>
              <w:top w:sz="7.200000000000273" w:val="single" w:color="#000000"/>
              <w:end w:sz="8.0" w:val="single" w:color="#000000"/>
              <w:bottom w:sz="7.199999999999818" w:val="single" w:color="#000000"/>
            </w:tcBorders>
            <w:shd w:fill="d7d7d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60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RECOMPOSIÇÃO ASFÁLTICA </w:t>
            </w:r>
          </w:p>
        </w:tc>
      </w:tr>
      <w:tr>
        <w:trPr>
          <w:trHeight w:hRule="exact" w:val="828"/>
        </w:trPr>
        <w:tc>
          <w:tcPr>
            <w:tcW w:type="dxa" w:w="7874"/>
            <w:tcBorders>
              <w:start w:sz="8.0" w:val="single" w:color="#000000"/>
              <w:top w:sz="7.199999999999818" w:val="single" w:color="#000000"/>
              <w:end w:sz="4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4" w:after="0"/>
              <w:ind w:left="60" w:right="20" w:firstLine="0"/>
              <w:jc w:val="both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Reposição de pavimento asfáltico, compreendida por troca de solo, reaterro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compactado de vala, execução de base de brita graduada, aplicação de imprimadura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impermeabilizante e capa asfáltica, por m²</w:t>
            </w:r>
          </w:p>
        </w:tc>
        <w:tc>
          <w:tcPr>
            <w:tcW w:type="dxa" w:w="1842"/>
            <w:tcBorders>
              <w:start w:sz="4.0" w:val="single" w:color="#000000"/>
              <w:top w:sz="7.199999999999818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12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 R$      47,46 </w:t>
            </w:r>
          </w:p>
        </w:tc>
      </w:tr>
      <w:tr>
        <w:trPr>
          <w:trHeight w:hRule="exact" w:val="334"/>
        </w:trPr>
        <w:tc>
          <w:tcPr>
            <w:tcW w:type="dxa" w:w="9716"/>
            <w:gridSpan w:val="2"/>
            <w:tcBorders>
              <w:start w:sz="8.0" w:val="single" w:color="#000000"/>
              <w:top w:sz="8.0" w:val="single" w:color="#000000"/>
              <w:end w:sz="8.0" w:val="single" w:color="#000000"/>
              <w:bottom w:sz="7.199999999999818" w:val="single" w:color="#000000"/>
            </w:tcBorders>
            <w:shd w:fill="d7d7d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60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RECUPERAÇÃO DE PASSEIO E CALÇADA </w:t>
            </w:r>
          </w:p>
        </w:tc>
      </w:tr>
      <w:tr>
        <w:trPr>
          <w:trHeight w:hRule="exact" w:val="316"/>
        </w:trPr>
        <w:tc>
          <w:tcPr>
            <w:tcW w:type="dxa" w:w="7874"/>
            <w:tcBorders>
              <w:start w:sz="8.0" w:val="single" w:color="#000000"/>
              <w:top w:sz="7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6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Guias e sarjetas, por metro linear</w:t>
            </w:r>
          </w:p>
        </w:tc>
        <w:tc>
          <w:tcPr>
            <w:tcW w:type="dxa" w:w="1842"/>
            <w:tcBorders>
              <w:start w:sz="4.0" w:val="single" w:color="#000000"/>
              <w:top w:sz="7.199999999999818" w:val="single" w:color="#000000"/>
              <w:end w:sz="8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 R$      32,36 </w:t>
            </w:r>
          </w:p>
        </w:tc>
      </w:tr>
      <w:tr>
        <w:trPr>
          <w:trHeight w:hRule="exact" w:val="308"/>
        </w:trPr>
        <w:tc>
          <w:tcPr>
            <w:tcW w:type="dxa" w:w="7874"/>
            <w:tcBorders>
              <w:start w:sz="8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6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Calçadas em mosaico português, m²</w:t>
            </w:r>
          </w:p>
        </w:tc>
        <w:tc>
          <w:tcPr>
            <w:tcW w:type="dxa" w:w="1842"/>
            <w:tcBorders>
              <w:start w:sz="4.0" w:val="single" w:color="#000000"/>
              <w:top w:sz="4.0" w:val="single" w:color="#000000"/>
              <w:end w:sz="8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 R$      53,94 </w:t>
            </w:r>
          </w:p>
        </w:tc>
      </w:tr>
      <w:tr>
        <w:trPr>
          <w:trHeight w:hRule="exact" w:val="330"/>
        </w:trPr>
        <w:tc>
          <w:tcPr>
            <w:tcW w:type="dxa" w:w="7874"/>
            <w:tcBorders>
              <w:start w:sz="8.0" w:val="single" w:color="#000000"/>
              <w:top w:sz="4.0" w:val="single" w:color="#000000"/>
              <w:end w:sz="4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6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Calçada em concreto desempenhada por m²</w:t>
            </w:r>
          </w:p>
        </w:tc>
        <w:tc>
          <w:tcPr>
            <w:tcW w:type="dxa" w:w="1842"/>
            <w:tcBorders>
              <w:start w:sz="4.0" w:val="single" w:color="#000000"/>
              <w:top w:sz="4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 R$      26,97 </w:t>
            </w:r>
          </w:p>
        </w:tc>
      </w:tr>
      <w:tr>
        <w:trPr>
          <w:trHeight w:hRule="exact" w:val="336"/>
        </w:trPr>
        <w:tc>
          <w:tcPr>
            <w:tcW w:type="dxa" w:w="9716"/>
            <w:gridSpan w:val="2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d7d7d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60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APRECIAÇÃO DE PROJETOS </w:t>
            </w:r>
          </w:p>
        </w:tc>
      </w:tr>
      <w:tr>
        <w:trPr>
          <w:trHeight w:hRule="exact" w:val="314"/>
        </w:trPr>
        <w:tc>
          <w:tcPr>
            <w:tcW w:type="dxa" w:w="7874"/>
            <w:tcBorders>
              <w:start w:sz="8.0" w:val="single" w:color="#000000"/>
              <w:top w:sz="8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6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Para construção até 70,00 m² por unidade</w:t>
            </w:r>
          </w:p>
        </w:tc>
        <w:tc>
          <w:tcPr>
            <w:tcW w:type="dxa" w:w="1842"/>
            <w:tcBorders>
              <w:start w:sz="4.0" w:val="single" w:color="#000000"/>
              <w:top w:sz="8.0" w:val="single" w:color="#000000"/>
              <w:end w:sz="8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5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Isento</w:t>
            </w:r>
          </w:p>
        </w:tc>
      </w:tr>
      <w:tr>
        <w:trPr>
          <w:trHeight w:hRule="exact" w:val="312"/>
        </w:trPr>
        <w:tc>
          <w:tcPr>
            <w:tcW w:type="dxa" w:w="7874"/>
            <w:tcBorders>
              <w:start w:sz="8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6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Para construção até 70,00 m² por metro quadrado </w:t>
            </w:r>
          </w:p>
        </w:tc>
        <w:tc>
          <w:tcPr>
            <w:tcW w:type="dxa" w:w="1842"/>
            <w:tcBorders>
              <w:start w:sz="4.0" w:val="single" w:color="#000000"/>
              <w:top w:sz="4.0" w:val="single" w:color="#000000"/>
              <w:end w:sz="8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 R$        0,54 </w:t>
            </w:r>
          </w:p>
        </w:tc>
      </w:tr>
      <w:tr>
        <w:trPr>
          <w:trHeight w:hRule="exact" w:val="330"/>
        </w:trPr>
        <w:tc>
          <w:tcPr>
            <w:tcW w:type="dxa" w:w="7874"/>
            <w:tcBorders>
              <w:start w:sz="8.0" w:val="single" w:color="#000000"/>
              <w:top w:sz="4.0" w:val="single" w:color="#000000"/>
              <w:end w:sz="4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6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Desdobramento e Englobamentos - por lote ou fração</w:t>
            </w:r>
          </w:p>
        </w:tc>
        <w:tc>
          <w:tcPr>
            <w:tcW w:type="dxa" w:w="1842"/>
            <w:tcBorders>
              <w:start w:sz="4.0" w:val="single" w:color="#000000"/>
              <w:top w:sz="4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 R$      35,60 </w:t>
            </w:r>
          </w:p>
        </w:tc>
      </w:tr>
      <w:tr>
        <w:trPr>
          <w:trHeight w:hRule="exact" w:val="334"/>
        </w:trPr>
        <w:tc>
          <w:tcPr>
            <w:tcW w:type="dxa" w:w="9716"/>
            <w:gridSpan w:val="2"/>
            <w:tcBorders>
              <w:start w:sz="8.0" w:val="single" w:color="#000000"/>
              <w:top w:sz="8.0" w:val="single" w:color="#000000"/>
              <w:end w:sz="8.0" w:val="single" w:color="#000000"/>
              <w:bottom w:sz="7.199999999999818" w:val="single" w:color="#000000"/>
            </w:tcBorders>
            <w:shd w:fill="d7d7d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60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FORNECIMENTO DE DIRETRIZES </w:t>
            </w:r>
          </w:p>
        </w:tc>
      </w:tr>
      <w:tr>
        <w:trPr>
          <w:trHeight w:hRule="exact" w:val="336"/>
        </w:trPr>
        <w:tc>
          <w:tcPr>
            <w:tcW w:type="dxa" w:w="7874"/>
            <w:tcBorders>
              <w:start w:sz="8.0" w:val="single" w:color="#000000"/>
              <w:top w:sz="7.199999999999818" w:val="single" w:color="#000000"/>
              <w:end w:sz="4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6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Fornecimento de diretrizes para parcelamento e condomínios por lote</w:t>
            </w:r>
          </w:p>
        </w:tc>
        <w:tc>
          <w:tcPr>
            <w:tcW w:type="dxa" w:w="1842"/>
            <w:tcBorders>
              <w:start w:sz="4.0" w:val="single" w:color="#000000"/>
              <w:top w:sz="7.199999999999818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 R$      19,42 </w:t>
            </w:r>
          </w:p>
        </w:tc>
      </w:tr>
      <w:tr>
        <w:trPr>
          <w:trHeight w:hRule="exact" w:val="334"/>
        </w:trPr>
        <w:tc>
          <w:tcPr>
            <w:tcW w:type="dxa" w:w="9716"/>
            <w:gridSpan w:val="2"/>
            <w:tcBorders>
              <w:start w:sz="8.0" w:val="single" w:color="#000000"/>
              <w:top w:sz="8.0" w:val="single" w:color="#000000"/>
              <w:end w:sz="8.0" w:val="single" w:color="#000000"/>
              <w:bottom w:sz="7.199999999999818" w:val="single" w:color="#000000"/>
            </w:tcBorders>
            <w:shd w:fill="d7d7d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60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DESPEJO DE EFLUENTES DOMÉSTICO NAS ETE`s POR VIAGEM </w:t>
            </w:r>
          </w:p>
        </w:tc>
      </w:tr>
      <w:tr>
        <w:trPr>
          <w:trHeight w:hRule="exact" w:val="316"/>
        </w:trPr>
        <w:tc>
          <w:tcPr>
            <w:tcW w:type="dxa" w:w="7874"/>
            <w:tcBorders>
              <w:start w:sz="8.0" w:val="single" w:color="#000000"/>
              <w:top w:sz="7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6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Origem do Município</w:t>
            </w:r>
          </w:p>
        </w:tc>
        <w:tc>
          <w:tcPr>
            <w:tcW w:type="dxa" w:w="1842"/>
            <w:tcBorders>
              <w:start w:sz="4.0" w:val="single" w:color="#000000"/>
              <w:top w:sz="7.199999999999818" w:val="single" w:color="#000000"/>
              <w:end w:sz="8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 R$      97,08 </w:t>
            </w:r>
          </w:p>
        </w:tc>
      </w:tr>
      <w:tr>
        <w:trPr>
          <w:trHeight w:hRule="exact" w:val="310"/>
        </w:trPr>
        <w:tc>
          <w:tcPr>
            <w:tcW w:type="dxa" w:w="7874"/>
            <w:tcBorders>
              <w:start w:sz="8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6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Origem de outros Municípios </w:t>
            </w:r>
          </w:p>
        </w:tc>
        <w:tc>
          <w:tcPr>
            <w:tcW w:type="dxa" w:w="1842"/>
            <w:tcBorders>
              <w:start w:sz="4.0" w:val="single" w:color="#000000"/>
              <w:top w:sz="3.199999999999818" w:val="single" w:color="#000000"/>
              <w:end w:sz="8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 R$   129,44 </w:t>
            </w:r>
          </w:p>
        </w:tc>
      </w:tr>
      <w:tr>
        <w:trPr>
          <w:trHeight w:hRule="exact" w:val="552"/>
        </w:trPr>
        <w:tc>
          <w:tcPr>
            <w:tcW w:type="dxa" w:w="7874"/>
            <w:tcBorders>
              <w:start w:sz="8.0" w:val="single" w:color="#000000"/>
              <w:top w:sz="4.0" w:val="single" w:color="#000000"/>
              <w:end w:sz="4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2" w:after="0"/>
              <w:ind w:left="6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Encaminhamento de conta para endereço que não seja o da economia e/ou ligação por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conta</w:t>
            </w:r>
          </w:p>
        </w:tc>
        <w:tc>
          <w:tcPr>
            <w:tcW w:type="dxa" w:w="1842"/>
            <w:tcBorders>
              <w:start w:sz="4.0" w:val="single" w:color="#000000"/>
              <w:top w:sz="4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6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 R$        1,94 </w:t>
            </w:r>
          </w:p>
        </w:tc>
      </w:tr>
    </w:tbl>
    <w:p>
      <w:pPr>
        <w:autoSpaceDN w:val="0"/>
        <w:tabs>
          <w:tab w:pos="8932" w:val="left"/>
        </w:tabs>
        <w:autoSpaceDE w:val="0"/>
        <w:widowControl/>
        <w:spacing w:line="197" w:lineRule="auto" w:before="604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16"/>
        </w:rPr>
        <w:t xml:space="preserve">RESOLUÇÃO ARES-PCJ Nº 159 – 08/12/2016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16"/>
        </w:rPr>
        <w:t xml:space="preserve">6 </w:t>
      </w:r>
    </w:p>
    <w:sectPr w:rsidR="00FC693F" w:rsidRPr="0006063C" w:rsidSect="00034616">
      <w:pgSz w:w="11906" w:h="16838"/>
      <w:pgMar w:top="354" w:right="676" w:bottom="568" w:left="1418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