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194, DE 29 DE JUNHO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 </w:t>
      </w:r>
    </w:p>
    <w:p>
      <w:pPr>
        <w:autoSpaceDN w:val="0"/>
        <w:autoSpaceDE w:val="0"/>
        <w:widowControl/>
        <w:spacing w:line="245" w:lineRule="auto" w:before="642" w:after="0"/>
        <w:ind w:left="5670" w:right="136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Paraibuna 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3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01/2015, pelo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Paraibuna delegou o exercício das competências municipais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da prestação dos serviços públicos de saneamento básico à Agência Reguladora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(ARES-PCJ); </w:t>
      </w:r>
    </w:p>
    <w:p>
      <w:pPr>
        <w:autoSpaceDN w:val="0"/>
        <w:autoSpaceDE w:val="0"/>
        <w:widowControl/>
        <w:spacing w:line="245" w:lineRule="auto" w:before="348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CAEPA - Companhia de Água e Esgoto de Paraibuna, responsável pelos serviços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 tratada e esgotamento sanitário do Município de Paraibuna,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com o Contrato de Concessão firmado com o Município de Paraibuna, solicitou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dos valores das Tarifas de Água e Esgoto e dos Demais Serviços praticados; </w:t>
      </w:r>
    </w:p>
    <w:p>
      <w:pPr>
        <w:autoSpaceDN w:val="0"/>
        <w:autoSpaceDE w:val="0"/>
        <w:widowControl/>
        <w:spacing w:line="245" w:lineRule="auto" w:before="348" w:after="0"/>
        <w:ind w:left="1416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Parecer Consolidado nº 27/2017-DM, a ARES-PCJ emitiu parecer favorável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reajuste, por vislumbrar plena regularidade do pleito em sua composição documental,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jurídico-contratual e atendimento aos prazos e premissas definidas pela Agência; </w:t>
      </w:r>
    </w:p>
    <w:p>
      <w:pPr>
        <w:autoSpaceDN w:val="0"/>
        <w:autoSpaceDE w:val="0"/>
        <w:widowControl/>
        <w:spacing w:line="245" w:lineRule="auto" w:before="348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Paraibuna, instituído pelo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3.064/2016, reunido em 28 de junho de 2017, analisou e aprovou o conteúdo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Consolidado nº 27/2017-DM, inclusive os índices propostos de reajuste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 e dos Preços Públicos dos Demais Serviços prestados e praticados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CAEPA - Companhia de Água e Esgoto de Paraibuna; e </w:t>
      </w:r>
    </w:p>
    <w:p>
      <w:pPr>
        <w:autoSpaceDN w:val="0"/>
        <w:autoSpaceDE w:val="0"/>
        <w:widowControl/>
        <w:spacing w:line="245" w:lineRule="auto" w:before="346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Paraibuna,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em 29 de junho de 2017,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19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194 – 29/06/2017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e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praticados pela CAEPA - Companhia de Água e Esgoto de Paraibuna, em 3,60% (três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inteiros e sessenta centésimos por cento). </w:t>
      </w:r>
    </w:p>
    <w:p>
      <w:pPr>
        <w:autoSpaceDN w:val="0"/>
        <w:autoSpaceDE w:val="0"/>
        <w:widowControl/>
        <w:spacing w:line="245" w:lineRule="auto" w:before="348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de 1º de agosto de 2017, em todas as faixas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categorias de consumo. </w:t>
      </w:r>
    </w:p>
    <w:p>
      <w:pPr>
        <w:autoSpaceDN w:val="0"/>
        <w:autoSpaceDE w:val="0"/>
        <w:widowControl/>
        <w:spacing w:line="245" w:lineRule="auto" w:before="348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Fixar os novos valores das Tarifas de Água e Esgoto praticadas pela CAEPA - Companhia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de Paraibuna, conforme apresentado na Tabela 1,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8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dos Preços Públicos dos Demais Serviços praticados pela CAEPA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Companhia de Água e Esgoto de Paraibuna, conforme apresentado na Tabela 2, do Anexo I,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348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Para fins de divulgação, a CAEPA - Companhia de Água e Esgoto de Paraibuna, afixará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tabelas com os novos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estabelecidos nesta Resolução, em local de fácil acesso, em seu sítio na Internet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mensagens em suas Contas/Faturas. </w:t>
      </w:r>
    </w:p>
    <w:p>
      <w:pPr>
        <w:autoSpaceDN w:val="0"/>
        <w:autoSpaceDE w:val="0"/>
        <w:widowControl/>
        <w:spacing w:line="245" w:lineRule="auto" w:before="348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Os novos valores, estabelecidos nesta Resolução,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CAEPA - Companhia de Água e Esgoto de Paraibuna,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Paraibuna,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11.445/2007. </w:t>
      </w:r>
    </w:p>
    <w:p>
      <w:pPr>
        <w:autoSpaceDN w:val="0"/>
        <w:autoSpaceDE w:val="0"/>
        <w:widowControl/>
        <w:spacing w:line="245" w:lineRule="auto" w:before="344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6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241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194 – 29/06/2017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194, DE 29 DE JUNHO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 </w:t>
      </w:r>
    </w:p>
    <w:p>
      <w:pPr>
        <w:autoSpaceDN w:val="0"/>
        <w:autoSpaceDE w:val="0"/>
        <w:widowControl/>
        <w:spacing w:line="197" w:lineRule="auto" w:before="3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296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72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296"/>
        </w:trPr>
        <w:tc>
          <w:tcPr>
            <w:tcW w:type="dxa" w:w="8364"/>
            <w:gridSpan w:val="5"/>
            <w:tcBorders>
              <w:start w:sz="3.199999999999932" w:val="single" w:color="#000000"/>
              <w:top w:sz="2.400000000000091" w:val="single" w:color="#000000"/>
              <w:end w:sz="2.399999999999636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CATEGORIA RESIDENCIAL SOCIAL </w:t>
            </w:r>
          </w:p>
        </w:tc>
      </w:tr>
      <w:tr>
        <w:trPr>
          <w:trHeight w:hRule="exact" w:val="568"/>
        </w:trPr>
        <w:tc>
          <w:tcPr>
            <w:tcW w:type="dxa" w:w="225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FAIXA DE CONSUMO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ÁGUA (R$)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ESGOTO (R$) </w:t>
            </w:r>
          </w:p>
        </w:tc>
        <w:tc>
          <w:tcPr>
            <w:tcW w:type="dxa" w:w="157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TOTAL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(R$) </w:t>
            </w:r>
          </w:p>
        </w:tc>
      </w:tr>
      <w:tr>
        <w:trPr>
          <w:trHeight w:hRule="exact" w:val="296"/>
        </w:trPr>
        <w:tc>
          <w:tcPr>
            <w:tcW w:type="dxa" w:w="225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Mês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7,19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5,75 </w:t>
            </w:r>
          </w:p>
        </w:tc>
        <w:tc>
          <w:tcPr>
            <w:tcW w:type="dxa" w:w="1570"/>
            <w:tcBorders>
              <w:start w:sz="3.199999999999818" w:val="single" w:color="#000000"/>
              <w:top w:sz="4.0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12,94 </w:t>
            </w:r>
          </w:p>
        </w:tc>
      </w:tr>
      <w:tr>
        <w:trPr>
          <w:trHeight w:hRule="exact" w:val="294"/>
        </w:trPr>
        <w:tc>
          <w:tcPr>
            <w:tcW w:type="dxa" w:w="2258"/>
            <w:tcBorders>
              <w:start w:sz="3.199999999999932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11 a 20 </w:t>
            </w:r>
          </w:p>
        </w:tc>
        <w:tc>
          <w:tcPr>
            <w:tcW w:type="dxa" w:w="1136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1,12 </w:t>
            </w:r>
          </w:p>
        </w:tc>
        <w:tc>
          <w:tcPr>
            <w:tcW w:type="dxa" w:w="170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0,89 </w:t>
            </w:r>
          </w:p>
        </w:tc>
        <w:tc>
          <w:tcPr>
            <w:tcW w:type="dxa" w:w="1570"/>
            <w:tcBorders>
              <w:start w:sz="3.199999999999818" w:val="single" w:color="#000000"/>
              <w:top w:sz="2.400000000000091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2,01 </w:t>
            </w:r>
          </w:p>
        </w:tc>
      </w:tr>
      <w:tr>
        <w:trPr>
          <w:trHeight w:hRule="exact" w:val="290"/>
        </w:trPr>
        <w:tc>
          <w:tcPr>
            <w:tcW w:type="dxa" w:w="2258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21 a 30 </w:t>
            </w:r>
          </w:p>
        </w:tc>
        <w:tc>
          <w:tcPr>
            <w:tcW w:type="dxa" w:w="1136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2,42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1,94 </w:t>
            </w:r>
          </w:p>
        </w:tc>
        <w:tc>
          <w:tcPr>
            <w:tcW w:type="dxa" w:w="1570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4,36 </w:t>
            </w:r>
          </w:p>
        </w:tc>
      </w:tr>
      <w:tr>
        <w:trPr>
          <w:trHeight w:hRule="exact" w:val="292"/>
        </w:trPr>
        <w:tc>
          <w:tcPr>
            <w:tcW w:type="dxa" w:w="2258"/>
            <w:tcBorders>
              <w:start w:sz="3.199999999999932" w:val="single" w:color="#000000"/>
              <w:top w:sz="3.200000000000273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31 a 50 </w:t>
            </w:r>
          </w:p>
        </w:tc>
        <w:tc>
          <w:tcPr>
            <w:tcW w:type="dxa" w:w="113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3,46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2,79 </w:t>
            </w:r>
          </w:p>
        </w:tc>
        <w:tc>
          <w:tcPr>
            <w:tcW w:type="dxa" w:w="1570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6,25 </w:t>
            </w:r>
          </w:p>
        </w:tc>
      </w:tr>
      <w:tr>
        <w:trPr>
          <w:trHeight w:hRule="exact" w:val="294"/>
        </w:trPr>
        <w:tc>
          <w:tcPr>
            <w:tcW w:type="dxa" w:w="2258"/>
            <w:tcBorders>
              <w:start w:sz="3.199999999999932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Acima de 50 </w:t>
            </w:r>
          </w:p>
        </w:tc>
        <w:tc>
          <w:tcPr>
            <w:tcW w:type="dxa" w:w="1136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4,12 </w:t>
            </w:r>
          </w:p>
        </w:tc>
        <w:tc>
          <w:tcPr>
            <w:tcW w:type="dxa" w:w="170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3,29 </w:t>
            </w:r>
          </w:p>
        </w:tc>
        <w:tc>
          <w:tcPr>
            <w:tcW w:type="dxa" w:w="1570"/>
            <w:tcBorders>
              <w:start w:sz="3.199999999999818" w:val="single" w:color="#000000"/>
              <w:top w:sz="2.400000000000091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7,41 </w:t>
            </w:r>
          </w:p>
        </w:tc>
      </w:tr>
    </w:tbl>
    <w:p>
      <w:pPr>
        <w:autoSpaceDN w:val="0"/>
        <w:autoSpaceDE w:val="0"/>
        <w:widowControl/>
        <w:spacing w:line="24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72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292"/>
        </w:trPr>
        <w:tc>
          <w:tcPr>
            <w:tcW w:type="dxa" w:w="8364"/>
            <w:gridSpan w:val="5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CATEGORIA RESIDENCIAL NORMAL </w:t>
            </w:r>
          </w:p>
        </w:tc>
      </w:tr>
      <w:tr>
        <w:trPr>
          <w:trHeight w:hRule="exact" w:val="572"/>
        </w:trPr>
        <w:tc>
          <w:tcPr>
            <w:tcW w:type="dxa" w:w="2258"/>
            <w:tcBorders>
              <w:start w:sz="3.199999999999932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FAIXA DE CONSUMO </w:t>
            </w:r>
          </w:p>
        </w:tc>
        <w:tc>
          <w:tcPr>
            <w:tcW w:type="dxa" w:w="113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ÁGUA (R$)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ESGOTO (R$) </w:t>
            </w:r>
          </w:p>
        </w:tc>
        <w:tc>
          <w:tcPr>
            <w:tcW w:type="dxa" w:w="1570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TOTAL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(R$) </w:t>
            </w:r>
          </w:p>
        </w:tc>
      </w:tr>
      <w:tr>
        <w:trPr>
          <w:trHeight w:hRule="exact" w:val="296"/>
        </w:trPr>
        <w:tc>
          <w:tcPr>
            <w:tcW w:type="dxa" w:w="225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Mês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21,21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17,00 </w:t>
            </w:r>
          </w:p>
        </w:tc>
        <w:tc>
          <w:tcPr>
            <w:tcW w:type="dxa" w:w="157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38,21 </w:t>
            </w:r>
          </w:p>
        </w:tc>
      </w:tr>
      <w:tr>
        <w:trPr>
          <w:trHeight w:hRule="exact" w:val="292"/>
        </w:trPr>
        <w:tc>
          <w:tcPr>
            <w:tcW w:type="dxa" w:w="225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11 a 20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2,96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2,34 </w:t>
            </w:r>
          </w:p>
        </w:tc>
        <w:tc>
          <w:tcPr>
            <w:tcW w:type="dxa" w:w="157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5,30 </w:t>
            </w:r>
          </w:p>
        </w:tc>
      </w:tr>
      <w:tr>
        <w:trPr>
          <w:trHeight w:hRule="exact" w:val="292"/>
        </w:trPr>
        <w:tc>
          <w:tcPr>
            <w:tcW w:type="dxa" w:w="2258"/>
            <w:tcBorders>
              <w:start w:sz="3.199999999999932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21 a 50 </w:t>
            </w:r>
          </w:p>
        </w:tc>
        <w:tc>
          <w:tcPr>
            <w:tcW w:type="dxa" w:w="113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4,56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3,63 </w:t>
            </w:r>
          </w:p>
        </w:tc>
        <w:tc>
          <w:tcPr>
            <w:tcW w:type="dxa" w:w="1570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8,19 </w:t>
            </w:r>
          </w:p>
        </w:tc>
      </w:tr>
      <w:tr>
        <w:trPr>
          <w:trHeight w:hRule="exact" w:val="292"/>
        </w:trPr>
        <w:tc>
          <w:tcPr>
            <w:tcW w:type="dxa" w:w="225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Acima de 50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5,44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4,33 </w:t>
            </w:r>
          </w:p>
        </w:tc>
        <w:tc>
          <w:tcPr>
            <w:tcW w:type="dxa" w:w="157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9,77 </w:t>
            </w:r>
          </w:p>
        </w:tc>
      </w:tr>
    </w:tbl>
    <w:p>
      <w:pPr>
        <w:autoSpaceDN w:val="0"/>
        <w:autoSpaceDE w:val="0"/>
        <w:widowControl/>
        <w:spacing w:line="2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72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292"/>
        </w:trPr>
        <w:tc>
          <w:tcPr>
            <w:tcW w:type="dxa" w:w="8364"/>
            <w:gridSpan w:val="5"/>
            <w:tcBorders>
              <w:start w:sz="3.199999999999932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CATEGORIA COMERCIAL </w:t>
            </w:r>
          </w:p>
        </w:tc>
      </w:tr>
      <w:tr>
        <w:trPr>
          <w:trHeight w:hRule="exact" w:val="572"/>
        </w:trPr>
        <w:tc>
          <w:tcPr>
            <w:tcW w:type="dxa" w:w="225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FAIXA DE CONSUMO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ÁGUA (R$)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ESGOTO (R$) </w:t>
            </w:r>
          </w:p>
        </w:tc>
        <w:tc>
          <w:tcPr>
            <w:tcW w:type="dxa" w:w="157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TOTAL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(R$) </w:t>
            </w:r>
          </w:p>
        </w:tc>
      </w:tr>
      <w:tr>
        <w:trPr>
          <w:trHeight w:hRule="exact" w:val="292"/>
        </w:trPr>
        <w:tc>
          <w:tcPr>
            <w:tcW w:type="dxa" w:w="225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Mês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42,60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34,06 </w:t>
            </w:r>
          </w:p>
        </w:tc>
        <w:tc>
          <w:tcPr>
            <w:tcW w:type="dxa" w:w="157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76,66 </w:t>
            </w:r>
          </w:p>
        </w:tc>
      </w:tr>
      <w:tr>
        <w:trPr>
          <w:trHeight w:hRule="exact" w:val="292"/>
        </w:trPr>
        <w:tc>
          <w:tcPr>
            <w:tcW w:type="dxa" w:w="2258"/>
            <w:tcBorders>
              <w:start w:sz="3.199999999999932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11 a 20 </w:t>
            </w:r>
          </w:p>
        </w:tc>
        <w:tc>
          <w:tcPr>
            <w:tcW w:type="dxa" w:w="113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5,03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4,00 </w:t>
            </w:r>
          </w:p>
        </w:tc>
        <w:tc>
          <w:tcPr>
            <w:tcW w:type="dxa" w:w="1570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9,03 </w:t>
            </w:r>
          </w:p>
        </w:tc>
      </w:tr>
      <w:tr>
        <w:trPr>
          <w:trHeight w:hRule="exact" w:val="296"/>
        </w:trPr>
        <w:tc>
          <w:tcPr>
            <w:tcW w:type="dxa" w:w="225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21 a 50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8,41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6,72 </w:t>
            </w:r>
          </w:p>
        </w:tc>
        <w:tc>
          <w:tcPr>
            <w:tcW w:type="dxa" w:w="157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15,13 </w:t>
            </w:r>
          </w:p>
        </w:tc>
      </w:tr>
      <w:tr>
        <w:trPr>
          <w:trHeight w:hRule="exact" w:val="288"/>
        </w:trPr>
        <w:tc>
          <w:tcPr>
            <w:tcW w:type="dxa" w:w="225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Acima de 50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10,65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8,48 </w:t>
            </w:r>
          </w:p>
        </w:tc>
        <w:tc>
          <w:tcPr>
            <w:tcW w:type="dxa" w:w="157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19,13 </w:t>
            </w:r>
          </w:p>
        </w:tc>
      </w:tr>
    </w:tbl>
    <w:p>
      <w:pPr>
        <w:autoSpaceDN w:val="0"/>
        <w:autoSpaceDE w:val="0"/>
        <w:widowControl/>
        <w:spacing w:line="2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72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296"/>
        </w:trPr>
        <w:tc>
          <w:tcPr>
            <w:tcW w:type="dxa" w:w="8364"/>
            <w:gridSpan w:val="5"/>
            <w:tcBorders>
              <w:start w:sz="3.199999999999932" w:val="single" w:color="#000000"/>
              <w:top w:sz="3.2000000000007276" w:val="single" w:color="#000000"/>
              <w:end w:sz="2.399999999999636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CATEGORIA INDUSTRIAL </w:t>
            </w:r>
          </w:p>
        </w:tc>
      </w:tr>
      <w:tr>
        <w:trPr>
          <w:trHeight w:hRule="exact" w:val="572"/>
        </w:trPr>
        <w:tc>
          <w:tcPr>
            <w:tcW w:type="dxa" w:w="225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FAIXA DE CONSUMO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ÁGUA (R$)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ESGOTO (R$) </w:t>
            </w:r>
          </w:p>
        </w:tc>
        <w:tc>
          <w:tcPr>
            <w:tcW w:type="dxa" w:w="157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TOTAL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(R$) </w:t>
            </w:r>
          </w:p>
        </w:tc>
      </w:tr>
      <w:tr>
        <w:trPr>
          <w:trHeight w:hRule="exact" w:val="292"/>
        </w:trPr>
        <w:tc>
          <w:tcPr>
            <w:tcW w:type="dxa" w:w="225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Mês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42,60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34,06 </w:t>
            </w:r>
          </w:p>
        </w:tc>
        <w:tc>
          <w:tcPr>
            <w:tcW w:type="dxa" w:w="157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76,66 </w:t>
            </w:r>
          </w:p>
        </w:tc>
      </w:tr>
      <w:tr>
        <w:trPr>
          <w:trHeight w:hRule="exact" w:val="292"/>
        </w:trPr>
        <w:tc>
          <w:tcPr>
            <w:tcW w:type="dxa" w:w="2258"/>
            <w:tcBorders>
              <w:start w:sz="3.199999999999932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11 a 20 </w:t>
            </w:r>
          </w:p>
        </w:tc>
        <w:tc>
          <w:tcPr>
            <w:tcW w:type="dxa" w:w="1136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5,03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4,00 </w:t>
            </w:r>
          </w:p>
        </w:tc>
        <w:tc>
          <w:tcPr>
            <w:tcW w:type="dxa" w:w="1570"/>
            <w:tcBorders>
              <w:start w:sz="3.199999999999818" w:val="single" w:color="#000000"/>
              <w:top w:sz="3.2000000000007276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9,03 </w:t>
            </w:r>
          </w:p>
        </w:tc>
      </w:tr>
      <w:tr>
        <w:trPr>
          <w:trHeight w:hRule="exact" w:val="292"/>
        </w:trPr>
        <w:tc>
          <w:tcPr>
            <w:tcW w:type="dxa" w:w="225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21 a 50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8,41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6,72 </w:t>
            </w:r>
          </w:p>
        </w:tc>
        <w:tc>
          <w:tcPr>
            <w:tcW w:type="dxa" w:w="157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15,13 </w:t>
            </w:r>
          </w:p>
        </w:tc>
      </w:tr>
      <w:tr>
        <w:trPr>
          <w:trHeight w:hRule="exact" w:val="292"/>
        </w:trPr>
        <w:tc>
          <w:tcPr>
            <w:tcW w:type="dxa" w:w="225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Acima de 50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10,65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8,48 </w:t>
            </w:r>
          </w:p>
        </w:tc>
        <w:tc>
          <w:tcPr>
            <w:tcW w:type="dxa" w:w="157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19,13 </w:t>
            </w:r>
          </w:p>
        </w:tc>
      </w:tr>
    </w:tbl>
    <w:p>
      <w:pPr>
        <w:autoSpaceDN w:val="0"/>
        <w:autoSpaceDE w:val="0"/>
        <w:widowControl/>
        <w:spacing w:line="2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72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292"/>
        </w:trPr>
        <w:tc>
          <w:tcPr>
            <w:tcW w:type="dxa" w:w="8364"/>
            <w:gridSpan w:val="5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CATEGORIA PÚBLICA / SEM CONTRATO </w:t>
            </w:r>
          </w:p>
        </w:tc>
      </w:tr>
      <w:tr>
        <w:trPr>
          <w:trHeight w:hRule="exact" w:val="570"/>
        </w:trPr>
        <w:tc>
          <w:tcPr>
            <w:tcW w:type="dxa" w:w="225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FAIXA DE CONSUMO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ÁGUA (R$)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ESGOTO (R$) </w:t>
            </w:r>
          </w:p>
        </w:tc>
        <w:tc>
          <w:tcPr>
            <w:tcW w:type="dxa" w:w="1570"/>
            <w:tcBorders>
              <w:start w:sz="3.199999999999818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TOTAL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(R$) </w:t>
            </w:r>
          </w:p>
        </w:tc>
      </w:tr>
      <w:tr>
        <w:trPr>
          <w:trHeight w:hRule="exact" w:val="298"/>
        </w:trPr>
        <w:tc>
          <w:tcPr>
            <w:tcW w:type="dxa" w:w="225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Mês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6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42,60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6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34,06 </w:t>
            </w:r>
          </w:p>
        </w:tc>
        <w:tc>
          <w:tcPr>
            <w:tcW w:type="dxa" w:w="157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6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76,66 </w:t>
            </w:r>
          </w:p>
        </w:tc>
      </w:tr>
      <w:tr>
        <w:trPr>
          <w:trHeight w:hRule="exact" w:val="292"/>
        </w:trPr>
        <w:tc>
          <w:tcPr>
            <w:tcW w:type="dxa" w:w="225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11 a 20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5,03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4,00 </w:t>
            </w:r>
          </w:p>
        </w:tc>
        <w:tc>
          <w:tcPr>
            <w:tcW w:type="dxa" w:w="157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9,03 </w:t>
            </w:r>
          </w:p>
        </w:tc>
      </w:tr>
      <w:tr>
        <w:trPr>
          <w:trHeight w:hRule="exact" w:val="290"/>
        </w:trPr>
        <w:tc>
          <w:tcPr>
            <w:tcW w:type="dxa" w:w="225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21 a 50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8,41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6,72 </w:t>
            </w:r>
          </w:p>
        </w:tc>
        <w:tc>
          <w:tcPr>
            <w:tcW w:type="dxa" w:w="1570"/>
            <w:tcBorders>
              <w:start w:sz="3.199999999999818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15,13 </w:t>
            </w:r>
          </w:p>
        </w:tc>
      </w:tr>
      <w:tr>
        <w:trPr>
          <w:trHeight w:hRule="exact" w:val="294"/>
        </w:trPr>
        <w:tc>
          <w:tcPr>
            <w:tcW w:type="dxa" w:w="225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Acima de 50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10,65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8,48 </w:t>
            </w:r>
          </w:p>
        </w:tc>
        <w:tc>
          <w:tcPr>
            <w:tcW w:type="dxa" w:w="157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19,13 </w:t>
            </w:r>
          </w:p>
        </w:tc>
      </w:tr>
    </w:tbl>
    <w:p>
      <w:pPr>
        <w:autoSpaceDN w:val="0"/>
        <w:autoSpaceDE w:val="0"/>
        <w:widowControl/>
        <w:spacing w:line="197" w:lineRule="auto" w:before="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3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 Os valores das Tarifas de Esgoto correspondem a 80% dos valores das Tarifas de Água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194 – 29/06/2017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194, DE 29 DE JUNHO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 </w:t>
      </w:r>
    </w:p>
    <w:p>
      <w:pPr>
        <w:autoSpaceDN w:val="0"/>
        <w:autoSpaceDE w:val="0"/>
        <w:widowControl/>
        <w:spacing w:line="197" w:lineRule="auto" w:before="3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296" w:after="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DA PRESTAÇÃO DOS SERVIÇOS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78.0" w:type="dxa"/>
      </w:tblPr>
      <w:tblGrid>
        <w:gridCol w:w="3009"/>
        <w:gridCol w:w="3009"/>
        <w:gridCol w:w="3009"/>
      </w:tblGrid>
      <w:tr>
        <w:trPr>
          <w:trHeight w:hRule="exact" w:val="334"/>
        </w:trPr>
        <w:tc>
          <w:tcPr>
            <w:tcW w:type="dxa" w:w="9000"/>
            <w:gridSpan w:val="3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ÁGUA </w:t>
            </w:r>
          </w:p>
        </w:tc>
      </w:tr>
      <w:tr>
        <w:trPr>
          <w:trHeight w:hRule="exact" w:val="314"/>
        </w:trPr>
        <w:tc>
          <w:tcPr>
            <w:tcW w:type="dxa" w:w="358"/>
            <w:tcBorders>
              <w:start w:sz="8.0" w:val="single" w:color="#000000"/>
              <w:top w:sz="8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8642"/>
            <w:gridSpan w:val="2"/>
            <w:tcBorders>
              <w:start w:sz="3.2000000000000455" w:val="single" w:color="#000000"/>
              <w:top w:sz="8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 Instalação de cavalete múltiplo com hidrômetro: </w:t>
            </w:r>
          </w:p>
        </w:tc>
      </w:tr>
      <w:tr>
        <w:trPr>
          <w:trHeight w:hRule="exact" w:val="312"/>
        </w:trPr>
        <w:tc>
          <w:tcPr>
            <w:tcW w:type="dxa" w:w="358"/>
            <w:tcBorders>
              <w:start w:sz="8.0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695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Cavalete de diâmetro de 32 mm somente para hidrômetros de 1,5m³/h </w:t>
            </w:r>
          </w:p>
        </w:tc>
        <w:tc>
          <w:tcPr>
            <w:tcW w:type="dxa" w:w="1690"/>
            <w:tcBorders>
              <w:start w:sz="4.0" w:val="single" w:color="#000000"/>
              <w:top w:sz="3.199999999999818" w:val="single" w:color="#000000"/>
              <w:end w:sz="8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   94,59 </w:t>
            </w:r>
          </w:p>
        </w:tc>
      </w:tr>
      <w:tr>
        <w:trPr>
          <w:trHeight w:hRule="exact" w:val="308"/>
        </w:trPr>
        <w:tc>
          <w:tcPr>
            <w:tcW w:type="dxa" w:w="358"/>
            <w:tcBorders>
              <w:start w:sz="8.0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695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Cavalete de diâmetro de 32 mm somente para hidrômetros de 3m³/h </w:t>
            </w:r>
          </w:p>
        </w:tc>
        <w:tc>
          <w:tcPr>
            <w:tcW w:type="dxa" w:w="1690"/>
            <w:tcBorders>
              <w:start w:sz="4.0" w:val="single" w:color="#000000"/>
              <w:top w:sz="3.2000000000000455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   95,86 </w:t>
            </w:r>
          </w:p>
        </w:tc>
      </w:tr>
      <w:tr>
        <w:trPr>
          <w:trHeight w:hRule="exact" w:val="312"/>
        </w:trPr>
        <w:tc>
          <w:tcPr>
            <w:tcW w:type="dxa" w:w="358"/>
            <w:tcBorders>
              <w:start w:sz="8.0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8642"/>
            <w:gridSpan w:val="2"/>
            <w:tcBorders>
              <w:start w:sz="3.2000000000000455" w:val="single" w:color="#000000"/>
              <w:top w:sz="3.199999999999818" w:val="single" w:color="#000000"/>
              <w:end w:sz="8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 Inclusão de ligação em cavalete múltiplo e instalação de hidrômetro </w:t>
            </w:r>
          </w:p>
        </w:tc>
      </w:tr>
      <w:tr>
        <w:trPr>
          <w:trHeight w:hRule="exact" w:val="308"/>
        </w:trPr>
        <w:tc>
          <w:tcPr>
            <w:tcW w:type="dxa" w:w="358"/>
            <w:tcBorders>
              <w:start w:sz="8.0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695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Hidrômetro com capacidade até 1,5 m³/h </w:t>
            </w:r>
          </w:p>
        </w:tc>
        <w:tc>
          <w:tcPr>
            <w:tcW w:type="dxa" w:w="1690"/>
            <w:tcBorders>
              <w:start w:sz="4.0" w:val="single" w:color="#000000"/>
              <w:top w:sz="3.2000000000000455" w:val="single" w:color="#000000"/>
              <w:end w:sz="8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100,90 </w:t>
            </w:r>
          </w:p>
        </w:tc>
      </w:tr>
      <w:tr>
        <w:trPr>
          <w:trHeight w:hRule="exact" w:val="312"/>
        </w:trPr>
        <w:tc>
          <w:tcPr>
            <w:tcW w:type="dxa" w:w="358"/>
            <w:tcBorders>
              <w:start w:sz="8.0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6952"/>
            <w:tcBorders>
              <w:start w:sz="3.2000000000000455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Hidrômetro com capacidade até 3 m³/h </w:t>
            </w:r>
          </w:p>
        </w:tc>
        <w:tc>
          <w:tcPr>
            <w:tcW w:type="dxa" w:w="1690"/>
            <w:tcBorders>
              <w:start w:sz="4.0" w:val="single" w:color="#000000"/>
              <w:top w:sz="2.400000000000091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103,42 </w:t>
            </w:r>
          </w:p>
        </w:tc>
      </w:tr>
      <w:tr>
        <w:trPr>
          <w:trHeight w:hRule="exact" w:val="546"/>
        </w:trPr>
        <w:tc>
          <w:tcPr>
            <w:tcW w:type="dxa" w:w="358"/>
            <w:tcBorders>
              <w:start w:sz="8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695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Aferição de Hidrômetro com ou sem constatação de variação metrológica,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independente da capacidade - a cada 3 anos (a pedido do usuário) </w:t>
            </w:r>
          </w:p>
        </w:tc>
        <w:tc>
          <w:tcPr>
            <w:tcW w:type="dxa" w:w="1690"/>
            <w:tcBorders>
              <w:start w:sz="4.0" w:val="single" w:color="#000000"/>
              <w:top w:sz="4.0" w:val="single" w:color="#000000"/>
              <w:end w:sz="8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548"/>
        </w:trPr>
        <w:tc>
          <w:tcPr>
            <w:tcW w:type="dxa" w:w="358"/>
            <w:tcBorders>
              <w:start w:sz="8.0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8642"/>
            <w:gridSpan w:val="2"/>
            <w:tcBorders>
              <w:start w:sz="3.2000000000000455" w:val="single" w:color="#000000"/>
              <w:top w:sz="3.200000000000273" w:val="single" w:color="#000000"/>
              <w:end w:sz="8.0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Aferição de Hidrômetro sem constatação de variação metrológica, conforme laudo (a pedido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do usuário) </w:t>
            </w:r>
          </w:p>
        </w:tc>
      </w:tr>
      <w:tr>
        <w:trPr>
          <w:trHeight w:hRule="exact" w:val="312"/>
        </w:trPr>
        <w:tc>
          <w:tcPr>
            <w:tcW w:type="dxa" w:w="358"/>
            <w:tcBorders>
              <w:start w:sz="8.0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695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Com capacidade de 1,5 m³/h </w:t>
            </w:r>
          </w:p>
        </w:tc>
        <w:tc>
          <w:tcPr>
            <w:tcW w:type="dxa" w:w="1690"/>
            <w:tcBorders>
              <w:start w:sz="4.0" w:val="single" w:color="#000000"/>
              <w:top w:sz="3.199999999999818" w:val="single" w:color="#000000"/>
              <w:end w:sz="8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   10,09 </w:t>
            </w:r>
          </w:p>
        </w:tc>
      </w:tr>
      <w:tr>
        <w:trPr>
          <w:trHeight w:hRule="exact" w:val="308"/>
        </w:trPr>
        <w:tc>
          <w:tcPr>
            <w:tcW w:type="dxa" w:w="358"/>
            <w:tcBorders>
              <w:start w:sz="8.0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695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Com capacidade de 3 m³/h </w:t>
            </w:r>
          </w:p>
        </w:tc>
        <w:tc>
          <w:tcPr>
            <w:tcW w:type="dxa" w:w="1690"/>
            <w:tcBorders>
              <w:start w:sz="4.0" w:val="single" w:color="#000000"/>
              <w:top w:sz="3.200000000000273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     8,83 </w:t>
            </w:r>
          </w:p>
        </w:tc>
      </w:tr>
      <w:tr>
        <w:trPr>
          <w:trHeight w:hRule="exact" w:val="312"/>
        </w:trPr>
        <w:tc>
          <w:tcPr>
            <w:tcW w:type="dxa" w:w="358"/>
            <w:tcBorders>
              <w:start w:sz="8.0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695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Com capacidade de 5 m³/h </w:t>
            </w:r>
          </w:p>
        </w:tc>
        <w:tc>
          <w:tcPr>
            <w:tcW w:type="dxa" w:w="1690"/>
            <w:tcBorders>
              <w:start w:sz="4.0" w:val="single" w:color="#000000"/>
              <w:top w:sz="3.199999999999818" w:val="single" w:color="#000000"/>
              <w:end w:sz="8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   16,40 </w:t>
            </w:r>
          </w:p>
        </w:tc>
      </w:tr>
      <w:tr>
        <w:trPr>
          <w:trHeight w:hRule="exact" w:val="308"/>
        </w:trPr>
        <w:tc>
          <w:tcPr>
            <w:tcW w:type="dxa" w:w="358"/>
            <w:tcBorders>
              <w:start w:sz="8.0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695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Com capacidade de 7 m³/h </w:t>
            </w:r>
          </w:p>
        </w:tc>
        <w:tc>
          <w:tcPr>
            <w:tcW w:type="dxa" w:w="1690"/>
            <w:tcBorders>
              <w:start w:sz="4.0" w:val="single" w:color="#000000"/>
              <w:top w:sz="3.200000000000273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   18,91 </w:t>
            </w:r>
          </w:p>
        </w:tc>
      </w:tr>
      <w:tr>
        <w:trPr>
          <w:trHeight w:hRule="exact" w:val="312"/>
        </w:trPr>
        <w:tc>
          <w:tcPr>
            <w:tcW w:type="dxa" w:w="358"/>
            <w:tcBorders>
              <w:start w:sz="8.0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695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Com capacidade de 10 m³/h </w:t>
            </w:r>
          </w:p>
        </w:tc>
        <w:tc>
          <w:tcPr>
            <w:tcW w:type="dxa" w:w="1690"/>
            <w:tcBorders>
              <w:start w:sz="4.0" w:val="single" w:color="#000000"/>
              <w:top w:sz="3.199999999999818" w:val="single" w:color="#000000"/>
              <w:end w:sz="8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   11,35 </w:t>
            </w:r>
          </w:p>
        </w:tc>
      </w:tr>
      <w:tr>
        <w:trPr>
          <w:trHeight w:hRule="exact" w:val="308"/>
        </w:trPr>
        <w:tc>
          <w:tcPr>
            <w:tcW w:type="dxa" w:w="358"/>
            <w:tcBorders>
              <w:start w:sz="8.0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695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Com capacidade de 20 m³/h </w:t>
            </w:r>
          </w:p>
        </w:tc>
        <w:tc>
          <w:tcPr>
            <w:tcW w:type="dxa" w:w="1690"/>
            <w:tcBorders>
              <w:start w:sz="4.0" w:val="single" w:color="#000000"/>
              <w:top w:sz="3.200000000000273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   13,87 </w:t>
            </w:r>
          </w:p>
        </w:tc>
      </w:tr>
      <w:tr>
        <w:trPr>
          <w:trHeight w:hRule="exact" w:val="312"/>
        </w:trPr>
        <w:tc>
          <w:tcPr>
            <w:tcW w:type="dxa" w:w="358"/>
            <w:tcBorders>
              <w:start w:sz="8.0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695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Com capacidade de 30 m³/h </w:t>
            </w:r>
          </w:p>
        </w:tc>
        <w:tc>
          <w:tcPr>
            <w:tcW w:type="dxa" w:w="1690"/>
            <w:tcBorders>
              <w:start w:sz="4.0" w:val="single" w:color="#000000"/>
              <w:top w:sz="3.199999999999818" w:val="single" w:color="#000000"/>
              <w:end w:sz="8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   50,45 </w:t>
            </w:r>
          </w:p>
        </w:tc>
      </w:tr>
      <w:tr>
        <w:trPr>
          <w:trHeight w:hRule="exact" w:val="308"/>
        </w:trPr>
        <w:tc>
          <w:tcPr>
            <w:tcW w:type="dxa" w:w="358"/>
            <w:tcBorders>
              <w:start w:sz="8.0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695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Com capacidade de 300 m³/h </w:t>
            </w:r>
          </w:p>
        </w:tc>
        <w:tc>
          <w:tcPr>
            <w:tcW w:type="dxa" w:w="1690"/>
            <w:tcBorders>
              <w:start w:sz="4.0" w:val="single" w:color="#000000"/>
              <w:top w:sz="3.200000000000273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   58,02 </w:t>
            </w:r>
          </w:p>
        </w:tc>
      </w:tr>
      <w:tr>
        <w:trPr>
          <w:trHeight w:hRule="exact" w:val="312"/>
        </w:trPr>
        <w:tc>
          <w:tcPr>
            <w:tcW w:type="dxa" w:w="358"/>
            <w:tcBorders>
              <w:start w:sz="8.0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695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Com capacidade de 1100 m³/h </w:t>
            </w:r>
          </w:p>
        </w:tc>
        <w:tc>
          <w:tcPr>
            <w:tcW w:type="dxa" w:w="1690"/>
            <w:tcBorders>
              <w:start w:sz="4.0" w:val="single" w:color="#000000"/>
              <w:top w:sz="3.199999999999818" w:val="single" w:color="#000000"/>
              <w:end w:sz="8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187,92 </w:t>
            </w:r>
          </w:p>
        </w:tc>
      </w:tr>
      <w:tr>
        <w:trPr>
          <w:trHeight w:hRule="exact" w:val="308"/>
        </w:trPr>
        <w:tc>
          <w:tcPr>
            <w:tcW w:type="dxa" w:w="358"/>
            <w:tcBorders>
              <w:start w:sz="8.0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695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Com capacidade de 1800 m³/h </w:t>
            </w:r>
          </w:p>
        </w:tc>
        <w:tc>
          <w:tcPr>
            <w:tcW w:type="dxa" w:w="1690"/>
            <w:tcBorders>
              <w:start w:sz="4.0" w:val="single" w:color="#000000"/>
              <w:top w:sz="3.200000000000273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136,21 </w:t>
            </w:r>
          </w:p>
        </w:tc>
      </w:tr>
      <w:tr>
        <w:trPr>
          <w:trHeight w:hRule="exact" w:val="312"/>
        </w:trPr>
        <w:tc>
          <w:tcPr>
            <w:tcW w:type="dxa" w:w="358"/>
            <w:tcBorders>
              <w:start w:sz="8.0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695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Com capacidade de 4000 m³/h </w:t>
            </w:r>
          </w:p>
        </w:tc>
        <w:tc>
          <w:tcPr>
            <w:tcW w:type="dxa" w:w="1690"/>
            <w:tcBorders>
              <w:start w:sz="4.0" w:val="single" w:color="#000000"/>
              <w:top w:sz="3.199999999999818" w:val="single" w:color="#000000"/>
              <w:end w:sz="8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170,26 </w:t>
            </w:r>
          </w:p>
        </w:tc>
      </w:tr>
      <w:tr>
        <w:trPr>
          <w:trHeight w:hRule="exact" w:val="328"/>
        </w:trPr>
        <w:tc>
          <w:tcPr>
            <w:tcW w:type="dxa" w:w="358"/>
            <w:tcBorders>
              <w:start w:sz="8.0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695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Com capacidade de 6500 m³/h </w:t>
            </w:r>
          </w:p>
        </w:tc>
        <w:tc>
          <w:tcPr>
            <w:tcW w:type="dxa" w:w="1690"/>
            <w:tcBorders>
              <w:start w:sz="4.0" w:val="single" w:color="#000000"/>
              <w:top w:sz="3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131,17 </w:t>
            </w:r>
          </w:p>
        </w:tc>
      </w:tr>
      <w:tr>
        <w:trPr>
          <w:trHeight w:hRule="exact" w:val="318"/>
        </w:trPr>
        <w:tc>
          <w:tcPr>
            <w:tcW w:type="dxa" w:w="358"/>
            <w:tcBorders>
              <w:start w:sz="8.0" w:val="single" w:color="#000000"/>
              <w:top w:sz="3.199999999999818" w:val="single" w:color="#000000"/>
              <w:end w:sz="8.0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6952"/>
            <w:tcBorders>
              <w:start w:sz="8.0" w:val="single" w:color="#000000"/>
              <w:top w:sz="8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Troca ou instalação de hidrômetro violado ou danificado ou por motivo de </w:t>
            </w:r>
          </w:p>
        </w:tc>
        <w:tc>
          <w:tcPr>
            <w:tcW w:type="dxa" w:w="1690"/>
            <w:tcBorders>
              <w:top w:sz="8.0" w:val="single" w:color="#000000"/>
              <w:end w:sz="8.0" w:val="single" w:color="#000000"/>
              <w:bottom w:sz="8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furto </w:t>
            </w:r>
          </w:p>
        </w:tc>
      </w:tr>
      <w:tr>
        <w:trPr>
          <w:trHeight w:hRule="exact" w:val="317"/>
        </w:trPr>
        <w:tc>
          <w:tcPr>
            <w:tcW w:type="dxa" w:w="358"/>
            <w:tcBorders>
              <w:start w:sz="8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6952"/>
            <w:tcBorders>
              <w:start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Com capacidade de 1,5 m³/h </w:t>
            </w:r>
          </w:p>
        </w:tc>
        <w:tc>
          <w:tcPr>
            <w:tcW w:type="dxa" w:w="1690"/>
            <w:tcBorders>
              <w:start w:sz="4.0" w:val="single" w:color="#000000"/>
              <w:top w:sz="8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   54,24 </w:t>
            </w:r>
          </w:p>
        </w:tc>
      </w:tr>
      <w:tr>
        <w:trPr>
          <w:trHeight w:hRule="exact" w:val="308"/>
        </w:trPr>
        <w:tc>
          <w:tcPr>
            <w:tcW w:type="dxa" w:w="358"/>
            <w:tcBorders>
              <w:start w:sz="8.0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695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Com capacidade de 3 m³/h </w:t>
            </w:r>
          </w:p>
        </w:tc>
        <w:tc>
          <w:tcPr>
            <w:tcW w:type="dxa" w:w="1690"/>
            <w:tcBorders>
              <w:start w:sz="4.0" w:val="single" w:color="#000000"/>
              <w:top w:sz="3.199999999999818" w:val="single" w:color="#000000"/>
              <w:end w:sz="8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   55,49 </w:t>
            </w:r>
          </w:p>
        </w:tc>
      </w:tr>
      <w:tr>
        <w:trPr>
          <w:trHeight w:hRule="exact" w:val="312"/>
        </w:trPr>
        <w:tc>
          <w:tcPr>
            <w:tcW w:type="dxa" w:w="358"/>
            <w:tcBorders>
              <w:start w:sz="8.0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6952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Com capacidade de 5 m³/h </w:t>
            </w:r>
          </w:p>
        </w:tc>
        <w:tc>
          <w:tcPr>
            <w:tcW w:type="dxa" w:w="1690"/>
            <w:tcBorders>
              <w:start w:sz="4.0" w:val="single" w:color="#000000"/>
              <w:top w:sz="3.2000000000007276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   59,28 </w:t>
            </w:r>
          </w:p>
        </w:tc>
      </w:tr>
      <w:tr>
        <w:trPr>
          <w:trHeight w:hRule="exact" w:val="308"/>
        </w:trPr>
        <w:tc>
          <w:tcPr>
            <w:tcW w:type="dxa" w:w="358"/>
            <w:tcBorders>
              <w:start w:sz="8.0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695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Com capacidade de 7 m³/h </w:t>
            </w:r>
          </w:p>
        </w:tc>
        <w:tc>
          <w:tcPr>
            <w:tcW w:type="dxa" w:w="1690"/>
            <w:tcBorders>
              <w:start w:sz="4.0" w:val="single" w:color="#000000"/>
              <w:top w:sz="3.199999999999818" w:val="single" w:color="#000000"/>
              <w:end w:sz="8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203,06 </w:t>
            </w:r>
          </w:p>
        </w:tc>
      </w:tr>
      <w:tr>
        <w:trPr>
          <w:trHeight w:hRule="exact" w:val="312"/>
        </w:trPr>
        <w:tc>
          <w:tcPr>
            <w:tcW w:type="dxa" w:w="358"/>
            <w:tcBorders>
              <w:start w:sz="8.0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6952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Com capacidade de 10 m³/h </w:t>
            </w:r>
          </w:p>
        </w:tc>
        <w:tc>
          <w:tcPr>
            <w:tcW w:type="dxa" w:w="1690"/>
            <w:tcBorders>
              <w:start w:sz="4.0" w:val="single" w:color="#000000"/>
              <w:top w:sz="3.2000000000007276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211,89 </w:t>
            </w:r>
          </w:p>
        </w:tc>
      </w:tr>
      <w:tr>
        <w:trPr>
          <w:trHeight w:hRule="exact" w:val="310"/>
        </w:trPr>
        <w:tc>
          <w:tcPr>
            <w:tcW w:type="dxa" w:w="358"/>
            <w:tcBorders>
              <w:start w:sz="8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695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Com capacidade de 20 m³/h </w:t>
            </w:r>
          </w:p>
        </w:tc>
        <w:tc>
          <w:tcPr>
            <w:tcW w:type="dxa" w:w="1690"/>
            <w:tcBorders>
              <w:start w:sz="4.0" w:val="single" w:color="#000000"/>
              <w:top w:sz="3.199999999999818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399,82 </w:t>
            </w:r>
          </w:p>
        </w:tc>
      </w:tr>
      <w:tr>
        <w:trPr>
          <w:trHeight w:hRule="exact" w:val="312"/>
        </w:trPr>
        <w:tc>
          <w:tcPr>
            <w:tcW w:type="dxa" w:w="358"/>
            <w:tcBorders>
              <w:start w:sz="8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695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Com capacidade de 30 m³/h </w:t>
            </w:r>
          </w:p>
        </w:tc>
        <w:tc>
          <w:tcPr>
            <w:tcW w:type="dxa" w:w="1690"/>
            <w:tcBorders>
              <w:start w:sz="4.0" w:val="single" w:color="#000000"/>
              <w:top w:sz="3.199999999999818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418,73 </w:t>
            </w:r>
          </w:p>
        </w:tc>
      </w:tr>
      <w:tr>
        <w:trPr>
          <w:trHeight w:hRule="exact" w:val="308"/>
        </w:trPr>
        <w:tc>
          <w:tcPr>
            <w:tcW w:type="dxa" w:w="358"/>
            <w:tcBorders>
              <w:start w:sz="8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695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Com capacidade de 300 m³/h </w:t>
            </w:r>
          </w:p>
        </w:tc>
        <w:tc>
          <w:tcPr>
            <w:tcW w:type="dxa" w:w="1690"/>
            <w:tcBorders>
              <w:start w:sz="4.0" w:val="single" w:color="#000000"/>
              <w:top w:sz="3.199999999999818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1.932,24 </w:t>
            </w:r>
          </w:p>
        </w:tc>
      </w:tr>
      <w:tr>
        <w:trPr>
          <w:trHeight w:hRule="exact" w:val="312"/>
        </w:trPr>
        <w:tc>
          <w:tcPr>
            <w:tcW w:type="dxa" w:w="358"/>
            <w:tcBorders>
              <w:start w:sz="8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695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Com capacidade de 1100 m³/h </w:t>
            </w:r>
          </w:p>
        </w:tc>
        <w:tc>
          <w:tcPr>
            <w:tcW w:type="dxa" w:w="1690"/>
            <w:tcBorders>
              <w:start w:sz="4.0" w:val="single" w:color="#000000"/>
              <w:top w:sz="3.199999999999818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2.120,16 </w:t>
            </w:r>
          </w:p>
        </w:tc>
      </w:tr>
      <w:tr>
        <w:trPr>
          <w:trHeight w:hRule="exact" w:val="308"/>
        </w:trPr>
        <w:tc>
          <w:tcPr>
            <w:tcW w:type="dxa" w:w="358"/>
            <w:tcBorders>
              <w:start w:sz="8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695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Com capacidade de 1800 m³/h </w:t>
            </w:r>
          </w:p>
        </w:tc>
        <w:tc>
          <w:tcPr>
            <w:tcW w:type="dxa" w:w="1690"/>
            <w:tcBorders>
              <w:start w:sz="4.0" w:val="single" w:color="#000000"/>
              <w:top w:sz="3.199999999999818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2.154,21 </w:t>
            </w:r>
          </w:p>
        </w:tc>
      </w:tr>
      <w:tr>
        <w:trPr>
          <w:trHeight w:hRule="exact" w:val="312"/>
        </w:trPr>
        <w:tc>
          <w:tcPr>
            <w:tcW w:type="dxa" w:w="358"/>
            <w:tcBorders>
              <w:start w:sz="8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695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Com capacidade de 4000 m³/h </w:t>
            </w:r>
          </w:p>
        </w:tc>
        <w:tc>
          <w:tcPr>
            <w:tcW w:type="dxa" w:w="1690"/>
            <w:tcBorders>
              <w:start w:sz="4.0" w:val="single" w:color="#000000"/>
              <w:top w:sz="3.199999999999818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3.677,80 </w:t>
            </w:r>
          </w:p>
        </w:tc>
      </w:tr>
      <w:tr>
        <w:trPr>
          <w:trHeight w:hRule="exact" w:val="322"/>
        </w:trPr>
        <w:tc>
          <w:tcPr>
            <w:tcW w:type="dxa" w:w="358"/>
            <w:tcBorders>
              <w:start w:sz="8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695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Com capacidade de 6500 m³/h </w:t>
            </w:r>
          </w:p>
        </w:tc>
        <w:tc>
          <w:tcPr>
            <w:tcW w:type="dxa" w:w="1690"/>
            <w:tcBorders>
              <w:start w:sz="4.0" w:val="single" w:color="#000000"/>
              <w:top w:sz="3.199999999999818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5.963,18 </w:t>
            </w:r>
          </w:p>
        </w:tc>
      </w:tr>
      <w:tr>
        <w:trPr>
          <w:trHeight w:hRule="exact" w:val="330"/>
        </w:trPr>
        <w:tc>
          <w:tcPr>
            <w:tcW w:type="dxa" w:w="358"/>
            <w:tcBorders>
              <w:start w:sz="8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695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6 Troca de hidrômetro por desgaste normal, qualquer idade </w:t>
            </w:r>
          </w:p>
        </w:tc>
        <w:tc>
          <w:tcPr>
            <w:tcW w:type="dxa" w:w="1690"/>
            <w:tcBorders>
              <w:start w:sz="4.0" w:val="single" w:color="#000000"/>
              <w:top w:sz="3.199999999999818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Gratuito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68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194 – 29/06/2017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1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74.0" w:type="dxa"/>
      </w:tblPr>
      <w:tblGrid>
        <w:gridCol w:w="3009"/>
        <w:gridCol w:w="3009"/>
        <w:gridCol w:w="3009"/>
      </w:tblGrid>
      <w:tr>
        <w:trPr>
          <w:trHeight w:hRule="exact" w:val="312"/>
        </w:trPr>
        <w:tc>
          <w:tcPr>
            <w:tcW w:type="dxa" w:w="366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8634"/>
            <w:gridSpan w:val="2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7 Substituição de ligação de água diâmetro até 32 mm e hidrômetro até 3 m³/h </w:t>
            </w:r>
          </w:p>
        </w:tc>
      </w:tr>
      <w:tr>
        <w:trPr>
          <w:trHeight w:hRule="exact" w:val="308"/>
        </w:trPr>
        <w:tc>
          <w:tcPr>
            <w:tcW w:type="dxa" w:w="366"/>
            <w:tcBorders>
              <w:start w:sz="8.0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Sem reposição de pavimento </w:t>
            </w:r>
          </w:p>
        </w:tc>
        <w:tc>
          <w:tcPr>
            <w:tcW w:type="dxa" w:w="1686"/>
            <w:tcBorders>
              <w:start w:sz="4.0" w:val="single" w:color="#000000"/>
              <w:top w:sz="3.2000000000000455" w:val="single" w:color="#000000"/>
              <w:end w:sz="8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134,95 </w:t>
            </w:r>
          </w:p>
        </w:tc>
      </w:tr>
      <w:tr>
        <w:trPr>
          <w:trHeight w:hRule="exact" w:val="312"/>
        </w:trPr>
        <w:tc>
          <w:tcPr>
            <w:tcW w:type="dxa" w:w="366"/>
            <w:tcBorders>
              <w:start w:sz="8.0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reposição de pavimento </w:t>
            </w:r>
          </w:p>
        </w:tc>
        <w:tc>
          <w:tcPr>
            <w:tcW w:type="dxa" w:w="1686"/>
            <w:tcBorders>
              <w:start w:sz="4.0" w:val="single" w:color="#000000"/>
              <w:top w:sz="3.2000000000000455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266,12 </w:t>
            </w:r>
          </w:p>
        </w:tc>
      </w:tr>
      <w:tr>
        <w:trPr>
          <w:trHeight w:hRule="exact" w:val="308"/>
        </w:trPr>
        <w:tc>
          <w:tcPr>
            <w:tcW w:type="dxa" w:w="366"/>
            <w:tcBorders>
              <w:start w:sz="8.0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8634"/>
            <w:gridSpan w:val="2"/>
            <w:tcBorders>
              <w:start w:sz="3.2000000000000455" w:val="single" w:color="#000000"/>
              <w:top w:sz="3.199999999999818" w:val="single" w:color="#000000"/>
              <w:end w:sz="8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8 Ligação de água e instalação de hidrômetro até 32 mm e hidrômetro até 3 m³/h </w:t>
            </w:r>
          </w:p>
        </w:tc>
      </w:tr>
      <w:tr>
        <w:trPr>
          <w:trHeight w:hRule="exact" w:val="312"/>
        </w:trPr>
        <w:tc>
          <w:tcPr>
            <w:tcW w:type="dxa" w:w="366"/>
            <w:tcBorders>
              <w:start w:sz="8.0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Sem reposição de pavimento </w:t>
            </w:r>
          </w:p>
        </w:tc>
        <w:tc>
          <w:tcPr>
            <w:tcW w:type="dxa" w:w="1686"/>
            <w:tcBorders>
              <w:start w:sz="4.0" w:val="single" w:color="#000000"/>
              <w:top w:sz="3.2000000000000455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126,13 </w:t>
            </w:r>
          </w:p>
        </w:tc>
      </w:tr>
      <w:tr>
        <w:trPr>
          <w:trHeight w:hRule="exact" w:val="308"/>
        </w:trPr>
        <w:tc>
          <w:tcPr>
            <w:tcW w:type="dxa" w:w="366"/>
            <w:tcBorders>
              <w:start w:sz="8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reposição de pavimento </w:t>
            </w:r>
          </w:p>
        </w:tc>
        <w:tc>
          <w:tcPr>
            <w:tcW w:type="dxa" w:w="1686"/>
            <w:tcBorders>
              <w:start w:sz="4.0" w:val="single" w:color="#000000"/>
              <w:top w:sz="3.199999999999818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256,03 </w:t>
            </w:r>
          </w:p>
        </w:tc>
      </w:tr>
      <w:tr>
        <w:trPr>
          <w:trHeight w:hRule="exact" w:val="312"/>
        </w:trPr>
        <w:tc>
          <w:tcPr>
            <w:tcW w:type="dxa" w:w="366"/>
            <w:tcBorders>
              <w:start w:sz="8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69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9 Regularização de cavalete até 32mm </w:t>
            </w:r>
          </w:p>
        </w:tc>
        <w:tc>
          <w:tcPr>
            <w:tcW w:type="dxa" w:w="1686"/>
            <w:tcBorders>
              <w:start w:sz="4.0" w:val="single" w:color="#000000"/>
              <w:top w:sz="4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   42,88 </w:t>
            </w:r>
          </w:p>
        </w:tc>
      </w:tr>
      <w:tr>
        <w:trPr>
          <w:trHeight w:hRule="exact" w:val="308"/>
        </w:trPr>
        <w:tc>
          <w:tcPr>
            <w:tcW w:type="dxa" w:w="366"/>
            <w:tcBorders>
              <w:start w:sz="8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694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10 Registro de cavalete (troca por motivo de quebra ou vazamento) </w:t>
            </w:r>
          </w:p>
        </w:tc>
        <w:tc>
          <w:tcPr>
            <w:tcW w:type="dxa" w:w="1686"/>
            <w:tcBorders>
              <w:start w:sz="4.0" w:val="single" w:color="#000000"/>
              <w:top w:sz="3.199999999999818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312"/>
        </w:trPr>
        <w:tc>
          <w:tcPr>
            <w:tcW w:type="dxa" w:w="366"/>
            <w:tcBorders>
              <w:start w:sz="8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8634"/>
            <w:gridSpan w:val="2"/>
            <w:tcBorders>
              <w:start w:sz="3.2000000000000455" w:val="single" w:color="#000000"/>
              <w:top w:sz="4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11 Corte do fornecimento no cavalete: </w:t>
            </w:r>
          </w:p>
        </w:tc>
      </w:tr>
      <w:tr>
        <w:trPr>
          <w:trHeight w:hRule="exact" w:val="308"/>
        </w:trPr>
        <w:tc>
          <w:tcPr>
            <w:tcW w:type="dxa" w:w="366"/>
            <w:tcBorders>
              <w:start w:sz="8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por inadimplemento </w:t>
            </w:r>
          </w:p>
        </w:tc>
        <w:tc>
          <w:tcPr>
            <w:tcW w:type="dxa" w:w="1686"/>
            <w:tcBorders>
              <w:start w:sz="4.0" w:val="single" w:color="#000000"/>
              <w:top w:sz="3.199999999999818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312"/>
        </w:trPr>
        <w:tc>
          <w:tcPr>
            <w:tcW w:type="dxa" w:w="366"/>
            <w:tcBorders>
              <w:start w:sz="8.0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de dispositivo de lacre </w:t>
            </w:r>
          </w:p>
        </w:tc>
        <w:tc>
          <w:tcPr>
            <w:tcW w:type="dxa" w:w="1686"/>
            <w:tcBorders>
              <w:start w:sz="4.0" w:val="single" w:color="#000000"/>
              <w:top w:sz="4.0" w:val="single" w:color="#000000"/>
              <w:end w:sz="8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   20,18 </w:t>
            </w:r>
          </w:p>
        </w:tc>
      </w:tr>
      <w:tr>
        <w:trPr>
          <w:trHeight w:hRule="exact" w:val="310"/>
        </w:trPr>
        <w:tc>
          <w:tcPr>
            <w:tcW w:type="dxa" w:w="366"/>
            <w:tcBorders>
              <w:start w:sz="8.0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8634"/>
            <w:gridSpan w:val="2"/>
            <w:tcBorders>
              <w:start w:sz="3.2000000000000455" w:val="single" w:color="#000000"/>
              <w:top w:sz="2.400000000000091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12 Supressão da ligação: </w:t>
            </w:r>
          </w:p>
        </w:tc>
      </w:tr>
      <w:tr>
        <w:trPr>
          <w:trHeight w:hRule="exact" w:val="548"/>
        </w:trPr>
        <w:tc>
          <w:tcPr>
            <w:tcW w:type="dxa" w:w="366"/>
            <w:tcBorders>
              <w:start w:sz="8.0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motivo de inadimplemento do pagamento das tarifas ou definitiva (por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unificação, demolição e substituição) </w:t>
            </w:r>
          </w:p>
        </w:tc>
        <w:tc>
          <w:tcPr>
            <w:tcW w:type="dxa" w:w="1686"/>
            <w:tcBorders>
              <w:start w:sz="4.0" w:val="single" w:color="#000000"/>
              <w:top w:sz="3.199999999999818" w:val="single" w:color="#000000"/>
              <w:end w:sz="8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312"/>
        </w:trPr>
        <w:tc>
          <w:tcPr>
            <w:tcW w:type="dxa" w:w="366"/>
            <w:tcBorders>
              <w:start w:sz="8.0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solicitação do usuário (imóvel vago ou desocupado) </w:t>
            </w:r>
          </w:p>
        </w:tc>
        <w:tc>
          <w:tcPr>
            <w:tcW w:type="dxa" w:w="1686"/>
            <w:tcBorders>
              <w:start w:sz="4.0" w:val="single" w:color="#000000"/>
              <w:top w:sz="3.200000000000273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   51,71 </w:t>
            </w:r>
          </w:p>
        </w:tc>
      </w:tr>
      <w:tr>
        <w:trPr>
          <w:trHeight w:hRule="exact" w:val="308"/>
        </w:trPr>
        <w:tc>
          <w:tcPr>
            <w:tcW w:type="dxa" w:w="366"/>
            <w:tcBorders>
              <w:start w:sz="8.0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8634"/>
            <w:gridSpan w:val="2"/>
            <w:tcBorders>
              <w:start w:sz="3.2000000000000455" w:val="single" w:color="#000000"/>
              <w:top w:sz="3.199999999999818" w:val="single" w:color="#000000"/>
              <w:end w:sz="8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13 Restabelecimento do fornecimento no cavalete (referente ao corte) </w:t>
            </w:r>
          </w:p>
        </w:tc>
      </w:tr>
      <w:tr>
        <w:trPr>
          <w:trHeight w:hRule="exact" w:val="312"/>
        </w:trPr>
        <w:tc>
          <w:tcPr>
            <w:tcW w:type="dxa" w:w="366"/>
            <w:tcBorders>
              <w:start w:sz="8.0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solicitação do usuário </w:t>
            </w:r>
          </w:p>
        </w:tc>
        <w:tc>
          <w:tcPr>
            <w:tcW w:type="dxa" w:w="1686"/>
            <w:tcBorders>
              <w:start w:sz="4.0" w:val="single" w:color="#000000"/>
              <w:top w:sz="3.200000000000273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   10,09 </w:t>
            </w:r>
          </w:p>
        </w:tc>
      </w:tr>
      <w:tr>
        <w:trPr>
          <w:trHeight w:hRule="exact" w:val="308"/>
        </w:trPr>
        <w:tc>
          <w:tcPr>
            <w:tcW w:type="dxa" w:w="366"/>
            <w:tcBorders>
              <w:start w:sz="8.0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imóvel vago ou por débito de tarifa </w:t>
            </w:r>
          </w:p>
        </w:tc>
        <w:tc>
          <w:tcPr>
            <w:tcW w:type="dxa" w:w="1686"/>
            <w:tcBorders>
              <w:start w:sz="4.0" w:val="single" w:color="#000000"/>
              <w:top w:sz="3.199999999999818" w:val="single" w:color="#000000"/>
              <w:end w:sz="8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   10,09 </w:t>
            </w:r>
          </w:p>
        </w:tc>
      </w:tr>
      <w:tr>
        <w:trPr>
          <w:trHeight w:hRule="exact" w:val="330"/>
        </w:trPr>
        <w:tc>
          <w:tcPr>
            <w:tcW w:type="dxa" w:w="366"/>
            <w:tcBorders>
              <w:start w:sz="8.0" w:val="single" w:color="#000000"/>
              <w:top w:sz="3.200000000000273" w:val="single" w:color="#000000"/>
              <w:end w:sz="3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694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14 Religação (referente a supressão) </w:t>
            </w:r>
          </w:p>
        </w:tc>
        <w:tc>
          <w:tcPr>
            <w:tcW w:type="dxa" w:w="1686"/>
            <w:tcBorders>
              <w:start w:sz="4.0" w:val="single" w:color="#000000"/>
              <w:top w:sz="3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   50,45 </w:t>
            </w:r>
          </w:p>
        </w:tc>
      </w:tr>
      <w:tr>
        <w:trPr>
          <w:trHeight w:hRule="exact" w:val="336"/>
        </w:trPr>
        <w:tc>
          <w:tcPr>
            <w:tcW w:type="dxa" w:w="9000"/>
            <w:gridSpan w:val="3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ESGOTO </w:t>
            </w:r>
          </w:p>
        </w:tc>
      </w:tr>
      <w:tr>
        <w:trPr>
          <w:trHeight w:hRule="exact" w:val="550"/>
        </w:trPr>
        <w:tc>
          <w:tcPr>
            <w:tcW w:type="dxa" w:w="366"/>
            <w:tcBorders>
              <w:start w:sz="8.0" w:val="single" w:color="#000000"/>
              <w:top w:sz="8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6948"/>
            <w:tcBorders>
              <w:start w:sz="3.2000000000000455" w:val="single" w:color="#000000"/>
              <w:top w:sz="8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Substituição de ligação de esgoto com reposição do pavimento de diâmetro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150mm </w:t>
            </w:r>
          </w:p>
        </w:tc>
        <w:tc>
          <w:tcPr>
            <w:tcW w:type="dxa" w:w="1686"/>
            <w:tcBorders>
              <w:start w:sz="4.0" w:val="single" w:color="#000000"/>
              <w:top w:sz="8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312,79 </w:t>
            </w:r>
          </w:p>
        </w:tc>
      </w:tr>
      <w:tr>
        <w:trPr>
          <w:trHeight w:hRule="exact" w:val="312"/>
        </w:trPr>
        <w:tc>
          <w:tcPr>
            <w:tcW w:type="dxa" w:w="366"/>
            <w:tcBorders>
              <w:start w:sz="8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ligação de esgoto sem reposição do pavimento de 150mm </w:t>
            </w:r>
          </w:p>
        </w:tc>
        <w:tc>
          <w:tcPr>
            <w:tcW w:type="dxa" w:w="1686"/>
            <w:tcBorders>
              <w:start w:sz="4.0" w:val="single" w:color="#000000"/>
              <w:top w:sz="3.199999999999818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186,66 </w:t>
            </w:r>
          </w:p>
        </w:tc>
      </w:tr>
      <w:tr>
        <w:trPr>
          <w:trHeight w:hRule="exact" w:val="308"/>
        </w:trPr>
        <w:tc>
          <w:tcPr>
            <w:tcW w:type="dxa" w:w="366"/>
            <w:tcBorders>
              <w:start w:sz="8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694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16 Desobstrução de esgoto - desentupimento de esgoto </w:t>
            </w:r>
          </w:p>
        </w:tc>
        <w:tc>
          <w:tcPr>
            <w:tcW w:type="dxa" w:w="1686"/>
            <w:tcBorders>
              <w:start w:sz="4.0" w:val="single" w:color="#000000"/>
              <w:top w:sz="3.199999999999818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   52,97 </w:t>
            </w:r>
          </w:p>
        </w:tc>
      </w:tr>
      <w:tr>
        <w:trPr>
          <w:trHeight w:hRule="exact" w:val="312"/>
        </w:trPr>
        <w:tc>
          <w:tcPr>
            <w:tcW w:type="dxa" w:w="366"/>
            <w:tcBorders>
              <w:start w:sz="8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8634"/>
            <w:gridSpan w:val="2"/>
            <w:tcBorders>
              <w:start w:sz="3.2000000000000455" w:val="single" w:color="#000000"/>
              <w:top w:sz="3.199999999999818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17 Ligação de esgoto: </w:t>
            </w:r>
          </w:p>
        </w:tc>
      </w:tr>
      <w:tr>
        <w:trPr>
          <w:trHeight w:hRule="exact" w:val="308"/>
        </w:trPr>
        <w:tc>
          <w:tcPr>
            <w:tcW w:type="dxa" w:w="366"/>
            <w:tcBorders>
              <w:start w:sz="8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Diâmetro 150mm sem reposição de pavimento </w:t>
            </w:r>
          </w:p>
        </w:tc>
        <w:tc>
          <w:tcPr>
            <w:tcW w:type="dxa" w:w="1686"/>
            <w:tcBorders>
              <w:start w:sz="4.0" w:val="single" w:color="#000000"/>
              <w:top w:sz="3.199999999999818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186,66 </w:t>
            </w:r>
          </w:p>
        </w:tc>
      </w:tr>
      <w:tr>
        <w:trPr>
          <w:trHeight w:hRule="exact" w:val="334"/>
        </w:trPr>
        <w:tc>
          <w:tcPr>
            <w:tcW w:type="dxa" w:w="366"/>
            <w:tcBorders>
              <w:start w:sz="8.0" w:val="single" w:color="#000000"/>
              <w:top w:sz="3.199999999999818" w:val="single" w:color="#000000"/>
              <w:end w:sz="3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Diâmetro 150mm com reposição de pavimento </w:t>
            </w:r>
          </w:p>
        </w:tc>
        <w:tc>
          <w:tcPr>
            <w:tcW w:type="dxa" w:w="1686"/>
            <w:tcBorders>
              <w:start w:sz="4.0" w:val="single" w:color="#000000"/>
              <w:top w:sz="3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312,79 </w:t>
            </w:r>
          </w:p>
        </w:tc>
      </w:tr>
      <w:tr>
        <w:trPr>
          <w:trHeight w:hRule="exact" w:val="332"/>
        </w:trPr>
        <w:tc>
          <w:tcPr>
            <w:tcW w:type="dxa" w:w="9000"/>
            <w:gridSpan w:val="3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ÁGUA E ESGOTO </w:t>
            </w:r>
          </w:p>
        </w:tc>
      </w:tr>
      <w:tr>
        <w:trPr>
          <w:trHeight w:hRule="exact" w:val="314"/>
        </w:trPr>
        <w:tc>
          <w:tcPr>
            <w:tcW w:type="dxa" w:w="366"/>
            <w:tcBorders>
              <w:start w:sz="8.0" w:val="single" w:color="#000000"/>
              <w:top w:sz="8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8634"/>
            <w:gridSpan w:val="2"/>
            <w:tcBorders>
              <w:start w:sz="3.2000000000000455" w:val="single" w:color="#000000"/>
              <w:top w:sz="8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Estudos </w:t>
            </w:r>
          </w:p>
        </w:tc>
      </w:tr>
      <w:tr>
        <w:trPr>
          <w:trHeight w:hRule="exact" w:val="312"/>
        </w:trPr>
        <w:tc>
          <w:tcPr>
            <w:tcW w:type="dxa" w:w="366"/>
            <w:tcBorders>
              <w:start w:sz="8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Prolongamento, duplicação ou remanejamento de rede de água e esgoto </w:t>
            </w:r>
          </w:p>
        </w:tc>
        <w:tc>
          <w:tcPr>
            <w:tcW w:type="dxa" w:w="1686"/>
            <w:tcBorders>
              <w:start w:sz="4.0" w:val="single" w:color="#000000"/>
              <w:top w:sz="3.199999999999818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   44,15 </w:t>
            </w:r>
          </w:p>
        </w:tc>
      </w:tr>
      <w:tr>
        <w:trPr>
          <w:trHeight w:hRule="exact" w:val="308"/>
        </w:trPr>
        <w:tc>
          <w:tcPr>
            <w:tcW w:type="dxa" w:w="366"/>
            <w:tcBorders>
              <w:start w:sz="8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Levantamento de profundidade de ligação ou ramal </w:t>
            </w:r>
          </w:p>
        </w:tc>
        <w:tc>
          <w:tcPr>
            <w:tcW w:type="dxa" w:w="1686"/>
            <w:tcBorders>
              <w:start w:sz="4.0" w:val="single" w:color="#000000"/>
              <w:top w:sz="3.199999999999818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   44,15 </w:t>
            </w:r>
          </w:p>
        </w:tc>
      </w:tr>
      <w:tr>
        <w:trPr>
          <w:trHeight w:hRule="exact" w:val="312"/>
        </w:trPr>
        <w:tc>
          <w:tcPr>
            <w:tcW w:type="dxa" w:w="366"/>
            <w:tcBorders>
              <w:start w:sz="8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Dimensionamento de ramal predial (água e esgoto) </w:t>
            </w:r>
          </w:p>
        </w:tc>
        <w:tc>
          <w:tcPr>
            <w:tcW w:type="dxa" w:w="1686"/>
            <w:tcBorders>
              <w:start w:sz="4.0" w:val="single" w:color="#000000"/>
              <w:top w:sz="3.199999999999818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   37,84 </w:t>
            </w:r>
          </w:p>
        </w:tc>
      </w:tr>
      <w:tr>
        <w:trPr>
          <w:trHeight w:hRule="exact" w:val="308"/>
        </w:trPr>
        <w:tc>
          <w:tcPr>
            <w:tcW w:type="dxa" w:w="366"/>
            <w:tcBorders>
              <w:start w:sz="8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8634"/>
            <w:gridSpan w:val="2"/>
            <w:tcBorders>
              <w:start w:sz="3.2000000000000455" w:val="single" w:color="#000000"/>
              <w:top w:sz="3.199999999999818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19 Inspeção em pedido de ligação </w:t>
            </w:r>
          </w:p>
        </w:tc>
      </w:tr>
      <w:tr>
        <w:trPr>
          <w:trHeight w:hRule="exact" w:val="312"/>
        </w:trPr>
        <w:tc>
          <w:tcPr>
            <w:tcW w:type="dxa" w:w="366"/>
            <w:tcBorders>
              <w:start w:sz="8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Primeira inspeção </w:t>
            </w:r>
          </w:p>
        </w:tc>
        <w:tc>
          <w:tcPr>
            <w:tcW w:type="dxa" w:w="1686"/>
            <w:tcBorders>
              <w:start w:sz="4.0" w:val="single" w:color="#000000"/>
              <w:top w:sz="3.199999999999818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310"/>
        </w:trPr>
        <w:tc>
          <w:tcPr>
            <w:tcW w:type="dxa" w:w="366"/>
            <w:tcBorders>
              <w:start w:sz="8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Segunda e demais inspeções </w:t>
            </w:r>
          </w:p>
        </w:tc>
        <w:tc>
          <w:tcPr>
            <w:tcW w:type="dxa" w:w="1686"/>
            <w:tcBorders>
              <w:start w:sz="4.0" w:val="single" w:color="#000000"/>
              <w:top w:sz="3.199999999999818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   10,09 </w:t>
            </w:r>
          </w:p>
        </w:tc>
      </w:tr>
      <w:tr>
        <w:trPr>
          <w:trHeight w:hRule="exact" w:val="548"/>
        </w:trPr>
        <w:tc>
          <w:tcPr>
            <w:tcW w:type="dxa" w:w="366"/>
            <w:tcBorders>
              <w:start w:sz="8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69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Substituição ou modificação do ramal predial e restauração de muros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passeios, causados pelo prestador de serviço </w:t>
            </w:r>
          </w:p>
        </w:tc>
        <w:tc>
          <w:tcPr>
            <w:tcW w:type="dxa" w:w="1686"/>
            <w:tcBorders>
              <w:start w:sz="4.0" w:val="single" w:color="#000000"/>
              <w:top w:sz="4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816"/>
        </w:trPr>
        <w:tc>
          <w:tcPr>
            <w:tcW w:type="dxa" w:w="366"/>
            <w:tcBorders>
              <w:start w:sz="8.0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694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24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Restabelecimento (referente ao corte) e/ou ligações (referente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supressão), por suspensão indevida do abastecimento de água ou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interrupção da coleta de esgoto </w:t>
            </w:r>
          </w:p>
        </w:tc>
        <w:tc>
          <w:tcPr>
            <w:tcW w:type="dxa" w:w="1686"/>
            <w:tcBorders>
              <w:start w:sz="4.0" w:val="single" w:color="#000000"/>
              <w:top w:sz="3.199999999999818" w:val="single" w:color="#000000"/>
              <w:end w:sz="8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136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194 – 29/06/2017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1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78.0" w:type="dxa"/>
      </w:tblPr>
      <w:tblGrid>
        <w:gridCol w:w="3009"/>
        <w:gridCol w:w="3009"/>
        <w:gridCol w:w="3009"/>
      </w:tblGrid>
      <w:tr>
        <w:trPr>
          <w:trHeight w:hRule="exact" w:val="336"/>
        </w:trPr>
        <w:tc>
          <w:tcPr>
            <w:tcW w:type="dxa" w:w="9000"/>
            <w:gridSpan w:val="3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OUTROS SERVIÇOS </w:t>
            </w:r>
          </w:p>
        </w:tc>
      </w:tr>
      <w:tr>
        <w:trPr>
          <w:trHeight w:hRule="exact" w:val="314"/>
        </w:trPr>
        <w:tc>
          <w:tcPr>
            <w:tcW w:type="dxa" w:w="366"/>
            <w:tcBorders>
              <w:start w:sz="8.0" w:val="single" w:color="#000000"/>
              <w:top w:sz="8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6948"/>
            <w:tcBorders>
              <w:start w:sz="3.2000000000000455" w:val="single" w:color="#000000"/>
              <w:top w:sz="8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22 Fornecimento especial de água através de carros - tanque </w:t>
            </w:r>
          </w:p>
        </w:tc>
        <w:tc>
          <w:tcPr>
            <w:tcW w:type="dxa" w:w="1686"/>
            <w:tcBorders>
              <w:start w:sz="3.200000000000273" w:val="single" w:color="#000000"/>
              <w:top w:sz="8.0" w:val="single" w:color="#000000"/>
              <w:end w:sz="8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   82,90 </w:t>
            </w:r>
          </w:p>
        </w:tc>
      </w:tr>
      <w:tr>
        <w:trPr>
          <w:trHeight w:hRule="exact" w:val="312"/>
        </w:trPr>
        <w:tc>
          <w:tcPr>
            <w:tcW w:type="dxa" w:w="366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8634"/>
            <w:gridSpan w:val="2"/>
            <w:tcBorders>
              <w:start w:sz="3.2000000000000455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23 Emissão de segunda via </w:t>
            </w:r>
          </w:p>
        </w:tc>
      </w:tr>
      <w:tr>
        <w:trPr>
          <w:trHeight w:hRule="exact" w:val="308"/>
        </w:trPr>
        <w:tc>
          <w:tcPr>
            <w:tcW w:type="dxa" w:w="366"/>
            <w:tcBorders>
              <w:start w:sz="8.0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culpa do prestador de serviço </w:t>
            </w:r>
          </w:p>
        </w:tc>
        <w:tc>
          <w:tcPr>
            <w:tcW w:type="dxa" w:w="1686"/>
            <w:tcBorders>
              <w:start w:sz="3.200000000000273" w:val="single" w:color="#000000"/>
              <w:top w:sz="3.2000000000000455" w:val="single" w:color="#000000"/>
              <w:end w:sz="8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314"/>
        </w:trPr>
        <w:tc>
          <w:tcPr>
            <w:tcW w:type="dxa" w:w="366"/>
            <w:tcBorders>
              <w:start w:sz="8.0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e envio via correio ou email </w:t>
            </w:r>
          </w:p>
        </w:tc>
        <w:tc>
          <w:tcPr>
            <w:tcW w:type="dxa" w:w="1686"/>
            <w:tcBorders>
              <w:start w:sz="3.200000000000273" w:val="single" w:color="#000000"/>
              <w:top w:sz="3.2000000000000455" w:val="single" w:color="#000000"/>
              <w:end w:sz="8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             1,80 </w:t>
            </w:r>
          </w:p>
        </w:tc>
      </w:tr>
      <w:tr>
        <w:trPr>
          <w:trHeight w:hRule="exact" w:val="306"/>
        </w:trPr>
        <w:tc>
          <w:tcPr>
            <w:tcW w:type="dxa" w:w="366"/>
            <w:tcBorders>
              <w:start w:sz="8.0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8634"/>
            <w:gridSpan w:val="2"/>
            <w:tcBorders>
              <w:start w:sz="3.2000000000000455" w:val="single" w:color="#000000"/>
              <w:top w:sz="3.2000000000000455" w:val="single" w:color="#000000"/>
              <w:end w:sz="8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24 Atestado/Certidões negativas </w:t>
            </w:r>
          </w:p>
        </w:tc>
      </w:tr>
      <w:tr>
        <w:trPr>
          <w:trHeight w:hRule="exact" w:val="548"/>
        </w:trPr>
        <w:tc>
          <w:tcPr>
            <w:tcW w:type="dxa" w:w="366"/>
            <w:tcBorders>
              <w:start w:sz="8.0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8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projetos de redes de água e/ou esgoto em vias e/ou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logradouros públicos. </w:t>
            </w:r>
          </w:p>
        </w:tc>
        <w:tc>
          <w:tcPr>
            <w:tcW w:type="dxa" w:w="1686"/>
            <w:tcBorders>
              <w:start w:sz="3.200000000000273" w:val="single" w:color="#000000"/>
              <w:top w:sz="2.400000000000091" w:val="single" w:color="#000000"/>
              <w:end w:sz="8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   10,09 </w:t>
            </w:r>
          </w:p>
        </w:tc>
      </w:tr>
      <w:tr>
        <w:trPr>
          <w:trHeight w:hRule="exact" w:val="548"/>
        </w:trPr>
        <w:tc>
          <w:tcPr>
            <w:tcW w:type="dxa" w:w="366"/>
            <w:tcBorders>
              <w:start w:sz="8.0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projeto de extensão ou reforço de rede de água e esgoto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projetos de loteamentos e condomínios. </w:t>
            </w:r>
          </w:p>
        </w:tc>
        <w:tc>
          <w:tcPr>
            <w:tcW w:type="dxa" w:w="1686"/>
            <w:tcBorders>
              <w:start w:sz="3.200000000000273" w:val="single" w:color="#000000"/>
              <w:top w:sz="3.2000000000000455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   23,96 </w:t>
            </w:r>
          </w:p>
        </w:tc>
      </w:tr>
      <w:tr>
        <w:trPr>
          <w:trHeight w:hRule="exact" w:val="544"/>
        </w:trPr>
        <w:tc>
          <w:tcPr>
            <w:tcW w:type="dxa" w:w="366"/>
            <w:tcBorders>
              <w:start w:sz="8.0" w:val="single" w:color="#000000"/>
              <w:top w:sz="3.199999999999818" w:val="single" w:color="#000000"/>
              <w:end w:sz="3.2000000000000455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rede de água e esgoto em vias, logradouros públicos,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loteamentos, condomínios e empreendimentos imobiliários. </w:t>
            </w:r>
          </w:p>
        </w:tc>
        <w:tc>
          <w:tcPr>
            <w:tcW w:type="dxa" w:w="1686"/>
            <w:tcBorders>
              <w:start w:sz="3.200000000000273" w:val="single" w:color="#000000"/>
              <w:top w:sz="3.199999999999818" w:val="single" w:color="#000000"/>
              <w:end w:sz="8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     3,78 </w:t>
            </w:r>
          </w:p>
        </w:tc>
      </w:tr>
      <w:tr>
        <w:trPr>
          <w:trHeight w:hRule="exact" w:val="314"/>
        </w:trPr>
        <w:tc>
          <w:tcPr>
            <w:tcW w:type="dxa" w:w="366"/>
            <w:tcBorders>
              <w:start w:sz="8.0" w:val="single" w:color="#000000"/>
              <w:top w:sz="2.399999999999636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8"/>
            <w:tcBorders>
              <w:start w:sz="3.2000000000000455" w:val="single" w:color="#000000"/>
              <w:top w:sz="2.399999999999636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conexão à rede de água e/ou esgoto no imóvel. </w:t>
            </w:r>
          </w:p>
        </w:tc>
        <w:tc>
          <w:tcPr>
            <w:tcW w:type="dxa" w:w="1686"/>
            <w:tcBorders>
              <w:start w:sz="3.200000000000273" w:val="single" w:color="#000000"/>
              <w:top w:sz="2.399999999999636" w:val="single" w:color="#000000"/>
              <w:end w:sz="8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   23,96 </w:t>
            </w:r>
          </w:p>
        </w:tc>
      </w:tr>
      <w:tr>
        <w:trPr>
          <w:trHeight w:hRule="exact" w:val="816"/>
        </w:trPr>
        <w:tc>
          <w:tcPr>
            <w:tcW w:type="dxa" w:w="366"/>
            <w:tcBorders>
              <w:start w:sz="8.0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2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Recibo de quitação ou extensão de existência de débitos pendentes,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solicitado pelo usuário, que também poderá ser enviado por meio eletrônico,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desde que autorizado pelo usuário. </w:t>
            </w:r>
          </w:p>
        </w:tc>
        <w:tc>
          <w:tcPr>
            <w:tcW w:type="dxa" w:w="1686"/>
            <w:tcBorders>
              <w:start w:sz="3.200000000000273" w:val="single" w:color="#000000"/>
              <w:top w:sz="3.200000000000273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   11,35 </w:t>
            </w:r>
          </w:p>
        </w:tc>
      </w:tr>
      <w:tr>
        <w:trPr>
          <w:trHeight w:hRule="exact" w:val="822"/>
        </w:trPr>
        <w:tc>
          <w:tcPr>
            <w:tcW w:type="dxa" w:w="366"/>
            <w:tcBorders>
              <w:start w:sz="8.0" w:val="single" w:color="#000000"/>
              <w:top w:sz="3.199999999999818" w:val="single" w:color="#000000"/>
              <w:end w:sz="3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Recibo de quitação ou atestado de existência de débitos pendentes, que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também poderá ser enviado por meio eletrônico desde que autorizado pelo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usuário. </w:t>
            </w:r>
          </w:p>
        </w:tc>
        <w:tc>
          <w:tcPr>
            <w:tcW w:type="dxa" w:w="1686"/>
            <w:tcBorders>
              <w:start w:sz="3.200000000000273" w:val="single" w:color="#000000"/>
              <w:top w:sz="3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804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194 – 29/06/2017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36"/>
      <w:pgMar w:top="14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