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197, DE 07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Valinhos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4.671, de 29/04/2011,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Valinhos ratificou o Protocolo de Intenções,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DAEV – Departamento de Águas e Esgotos de Valinhos,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Valinhos,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115/2015,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11/2017-CRBG,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Valinhos,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</w:t>
      </w:r>
      <w:r>
        <w:rPr>
          <w:rFonts w:ascii="Calibri" w:hAnsi="Calibri" w:eastAsia="Calibri"/>
          <w:b w:val="0"/>
          <w:i w:val="0"/>
          <w:color w:val="000000"/>
          <w:sz w:val="23"/>
        </w:rPr>
        <w:t>9.541/2017,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reunido em 07 de julho de 2017,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11/2017-CRBG,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DAEV – Departamento de Águas e Esgotos de Valinhos;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07 de julho de 2017,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1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197 – 07/07/2017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Valinhos, em 6,29% (seis inteiros e vinte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agosto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DAEV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Águas e Esgotos de Valinhos,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 – Departamento de Águas e Esgotos de Valinhos, em 6,29% (seis inteiros e vinte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agosto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pelo DAEV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Departamento de Águas e Esgotos de Valinhos,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DAEV – Departamento de Águas e Esgotos de Valinhos,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 – Departamento de Águas e Esgotos de Valinhos,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Valinhos,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197 – 07/07/2017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197, DE 07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16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216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12,53 </w:t>
            </w:r>
          </w:p>
        </w:tc>
        <w:tc>
          <w:tcPr>
            <w:tcW w:type="dxa" w:w="14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12,53 </w:t>
            </w:r>
          </w:p>
        </w:tc>
        <w:tc>
          <w:tcPr>
            <w:tcW w:type="dxa" w:w="14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25,06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  <w:tr>
        <w:trPr>
          <w:trHeight w:hRule="exact" w:val="352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</w:tr>
      <w:tr>
        <w:trPr>
          <w:trHeight w:hRule="exact" w:val="352"/>
        </w:trPr>
        <w:tc>
          <w:tcPr>
            <w:tcW w:type="dxa" w:w="216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11,71 </w:t>
            </w:r>
          </w:p>
        </w:tc>
        <w:tc>
          <w:tcPr>
            <w:tcW w:type="dxa" w:w="14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11,71 </w:t>
            </w:r>
          </w:p>
        </w:tc>
        <w:tc>
          <w:tcPr>
            <w:tcW w:type="dxa" w:w="14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0"/>
        </w:trPr>
        <w:tc>
          <w:tcPr>
            <w:tcW w:type="dxa" w:w="216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56,04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56,04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112,08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8,89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8,89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17,78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20,30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13,49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13,49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26,98 </w:t>
            </w:r>
          </w:p>
        </w:tc>
      </w:tr>
      <w:tr>
        <w:trPr>
          <w:trHeight w:hRule="exact" w:val="352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16,99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16,99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33,98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24,21 </w:t>
            </w:r>
          </w:p>
        </w:tc>
        <w:tc>
          <w:tcPr>
            <w:tcW w:type="dxa" w:w="14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24,21 </w:t>
            </w:r>
          </w:p>
        </w:tc>
        <w:tc>
          <w:tcPr>
            <w:tcW w:type="dxa" w:w="14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756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8"/>
        </w:trPr>
        <w:tc>
          <w:tcPr>
            <w:tcW w:type="dxa" w:w="216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  <w:p>
            <w:pPr>
              <w:autoSpaceDN w:val="0"/>
              <w:autoSpaceDE w:val="0"/>
              <w:widowControl/>
              <w:spacing w:line="214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43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4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76,81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76,81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153,62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11,17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11,17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22,34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23,64 </w:t>
            </w:r>
          </w:p>
        </w:tc>
      </w:tr>
      <w:tr>
        <w:trPr>
          <w:trHeight w:hRule="exact" w:val="348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15,95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15,95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31,90 </w:t>
            </w:r>
          </w:p>
        </w:tc>
      </w:tr>
      <w:tr>
        <w:trPr>
          <w:trHeight w:hRule="exact" w:val="350"/>
        </w:trPr>
        <w:tc>
          <w:tcPr>
            <w:tcW w:type="dxa" w:w="21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19,20 </w:t>
            </w:r>
          </w:p>
        </w:tc>
        <w:tc>
          <w:tcPr>
            <w:tcW w:type="dxa" w:w="14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19,20 </w:t>
            </w:r>
          </w:p>
        </w:tc>
        <w:tc>
          <w:tcPr>
            <w:tcW w:type="dxa" w:w="14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38,40 </w:t>
            </w:r>
          </w:p>
        </w:tc>
      </w:tr>
      <w:tr>
        <w:trPr>
          <w:trHeight w:hRule="exact" w:val="352"/>
        </w:trPr>
        <w:tc>
          <w:tcPr>
            <w:tcW w:type="dxa" w:w="216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32,95 </w:t>
            </w:r>
          </w:p>
        </w:tc>
        <w:tc>
          <w:tcPr>
            <w:tcW w:type="dxa" w:w="14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32,95 </w:t>
            </w:r>
          </w:p>
        </w:tc>
        <w:tc>
          <w:tcPr>
            <w:tcW w:type="dxa" w:w="14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65,90 </w:t>
            </w:r>
          </w:p>
        </w:tc>
      </w:tr>
    </w:tbl>
    <w:p>
      <w:pPr>
        <w:autoSpaceDN w:val="0"/>
        <w:autoSpaceDE w:val="0"/>
        <w:widowControl/>
        <w:spacing w:line="245" w:lineRule="auto" w:before="316" w:after="0"/>
        <w:ind w:left="1584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(cem por cento)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197 – 07/07/2017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195, DE 07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317" w:lineRule="auto" w:before="348" w:after="300"/>
        <w:ind w:left="2304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 PRESTAÇÃO DOS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4513"/>
        <w:gridCol w:w="4513"/>
      </w:tblGrid>
      <w:tr>
        <w:trPr>
          <w:trHeight w:hRule="exact" w:val="546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 SERVIÇO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7920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ligação à rede de água </w:t>
            </w:r>
          </w:p>
        </w:tc>
      </w:tr>
      <w:tr>
        <w:trPr>
          <w:trHeight w:hRule="exact" w:val="310"/>
        </w:trPr>
        <w:tc>
          <w:tcPr>
            <w:tcW w:type="dxa" w:w="7920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Do passeio ao cavalete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6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420,44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adicionais se necessário </w:t>
            </w:r>
          </w:p>
        </w:tc>
        <w:tc>
          <w:tcPr>
            <w:tcW w:type="dxa" w:w="11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mosaico português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69,63 </w:t>
            </w:r>
          </w:p>
        </w:tc>
      </w:tr>
      <w:tr>
        <w:trPr>
          <w:trHeight w:hRule="exact" w:val="312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Colar de tomada PAD p/ tubulação PVC/PBA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32,26 </w:t>
            </w:r>
          </w:p>
        </w:tc>
      </w:tr>
      <w:tr>
        <w:trPr>
          <w:trHeight w:hRule="exact" w:val="312"/>
        </w:trPr>
        <w:tc>
          <w:tcPr>
            <w:tcW w:type="dxa" w:w="792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Da rua ao cavalete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6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483,55 </w:t>
            </w:r>
          </w:p>
        </w:tc>
      </w:tr>
      <w:tr>
        <w:trPr>
          <w:trHeight w:hRule="exact" w:val="308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6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483,55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6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75 mm </w:t>
            </w:r>
          </w:p>
        </w:tc>
        <w:tc>
          <w:tcPr>
            <w:tcW w:type="dxa" w:w="11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489,86 </w:t>
            </w:r>
          </w:p>
        </w:tc>
      </w:tr>
      <w:tr>
        <w:trPr>
          <w:trHeight w:hRule="exact" w:val="308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6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498,88 </w:t>
            </w:r>
          </w:p>
        </w:tc>
      </w:tr>
      <w:tr>
        <w:trPr>
          <w:trHeight w:hRule="exact" w:val="312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7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125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523,80 </w:t>
            </w:r>
          </w:p>
        </w:tc>
      </w:tr>
      <w:tr>
        <w:trPr>
          <w:trHeight w:hRule="exact" w:val="312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6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523,80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6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534,98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6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536,69 </w:t>
            </w:r>
          </w:p>
        </w:tc>
      </w:tr>
      <w:tr>
        <w:trPr>
          <w:trHeight w:hRule="exact" w:val="308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6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571,00 </w:t>
            </w:r>
          </w:p>
        </w:tc>
      </w:tr>
      <w:tr>
        <w:trPr>
          <w:trHeight w:hRule="exact" w:val="308"/>
        </w:trPr>
        <w:tc>
          <w:tcPr>
            <w:tcW w:type="dxa" w:w="6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6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350 mm </w:t>
            </w:r>
          </w:p>
        </w:tc>
        <w:tc>
          <w:tcPr>
            <w:tcW w:type="dxa" w:w="11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700,95 </w:t>
            </w:r>
          </w:p>
        </w:tc>
      </w:tr>
      <w:tr>
        <w:trPr>
          <w:trHeight w:hRule="exact" w:val="312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7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400 mm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737,88 </w:t>
            </w:r>
          </w:p>
        </w:tc>
      </w:tr>
      <w:tr>
        <w:trPr>
          <w:trHeight w:hRule="exact" w:val="312"/>
        </w:trPr>
        <w:tc>
          <w:tcPr>
            <w:tcW w:type="dxa" w:w="792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adicionais se necessário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mosaico português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69,63 </w:t>
            </w:r>
          </w:p>
        </w:tc>
      </w:tr>
      <w:tr>
        <w:trPr>
          <w:trHeight w:hRule="exact" w:val="308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pavimentação asfáltica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67,39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do hidrômetro </w:t>
            </w:r>
          </w:p>
        </w:tc>
        <w:tc>
          <w:tcPr>
            <w:tcW w:type="dxa" w:w="11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61,50 </w:t>
            </w:r>
          </w:p>
        </w:tc>
      </w:tr>
      <w:tr>
        <w:trPr>
          <w:trHeight w:hRule="exact" w:val="308"/>
        </w:trPr>
        <w:tc>
          <w:tcPr>
            <w:tcW w:type="dxa" w:w="792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ligação à rede de esgoto </w:t>
            </w:r>
          </w:p>
        </w:tc>
      </w:tr>
      <w:tr>
        <w:trPr>
          <w:trHeight w:hRule="exact" w:val="312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ligação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477,86 </w:t>
            </w:r>
          </w:p>
        </w:tc>
      </w:tr>
      <w:tr>
        <w:trPr>
          <w:trHeight w:hRule="exact" w:val="312"/>
        </w:trPr>
        <w:tc>
          <w:tcPr>
            <w:tcW w:type="dxa" w:w="792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adicionais se necessário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mosaico português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69,63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pavimentação asfáltica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67,39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Religação de Água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60,14 </w:t>
            </w:r>
          </w:p>
        </w:tc>
      </w:tr>
      <w:tr>
        <w:trPr>
          <w:trHeight w:hRule="exact" w:val="292"/>
        </w:trPr>
        <w:tc>
          <w:tcPr>
            <w:tcW w:type="dxa" w:w="7920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Fornecimento de Água Potável em Reservatórios Especiais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– Transporte pela Autarquia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149,61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do m3 x capacidade do reservatório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13,09 </w:t>
            </w:r>
          </w:p>
        </w:tc>
      </w:tr>
      <w:tr>
        <w:trPr>
          <w:trHeight w:hRule="exact" w:val="312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operacionais por transporte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10,13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Investimentos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11,04 </w:t>
            </w:r>
          </w:p>
        </w:tc>
      </w:tr>
    </w:tbl>
    <w:p>
      <w:pPr>
        <w:autoSpaceDN w:val="0"/>
        <w:autoSpaceDE w:val="0"/>
        <w:widowControl/>
        <w:spacing w:line="9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197 – 07/07/2017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4513"/>
        <w:gridCol w:w="4513"/>
      </w:tblGrid>
      <w:tr>
        <w:trPr>
          <w:trHeight w:hRule="exact" w:val="546"/>
        </w:trPr>
        <w:tc>
          <w:tcPr>
            <w:tcW w:type="dxa" w:w="67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 SERVIÇO </w:t>
            </w:r>
          </w:p>
        </w:tc>
        <w:tc>
          <w:tcPr>
            <w:tcW w:type="dxa" w:w="11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Despejos de Esgotos Domésticos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163,97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Desobstrução de Esgotos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152,32 </w:t>
            </w:r>
          </w:p>
        </w:tc>
      </w:tr>
      <w:tr>
        <w:trPr>
          <w:trHeight w:hRule="exact" w:val="312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Ajustamento de Poço de Inspeção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111,53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130,87 </w:t>
            </w:r>
          </w:p>
        </w:tc>
      </w:tr>
      <w:tr>
        <w:trPr>
          <w:trHeight w:hRule="exact" w:val="308"/>
        </w:trPr>
        <w:tc>
          <w:tcPr>
            <w:tcW w:type="dxa" w:w="67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Teste de Vazamento </w:t>
            </w:r>
          </w:p>
        </w:tc>
        <w:tc>
          <w:tcPr>
            <w:tcW w:type="dxa" w:w="11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67,08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Análise de Água Físico-Química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157,00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Análise de Água Bacteriológica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86,11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Aferição de Hidrômetro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58,56 </w:t>
            </w:r>
          </w:p>
        </w:tc>
      </w:tr>
      <w:tr>
        <w:trPr>
          <w:trHeight w:hRule="exact" w:val="312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segunda via de fatura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1,35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da Vistoria Técnica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61,66 </w:t>
            </w:r>
          </w:p>
        </w:tc>
      </w:tr>
      <w:tr>
        <w:trPr>
          <w:trHeight w:hRule="exact" w:val="310"/>
        </w:trPr>
        <w:tc>
          <w:tcPr>
            <w:tcW w:type="dxa" w:w="67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Pesquisa Acústica Vazamento (Geofônico) </w:t>
            </w:r>
          </w:p>
        </w:tc>
        <w:tc>
          <w:tcPr>
            <w:tcW w:type="dxa" w:w="1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162,84 </w:t>
            </w:r>
          </w:p>
        </w:tc>
      </w:tr>
    </w:tbl>
    <w:p>
      <w:pPr>
        <w:autoSpaceDN w:val="0"/>
        <w:autoSpaceDE w:val="0"/>
        <w:widowControl/>
        <w:spacing w:line="9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197 – 07/07/2017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