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212, DE 30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2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 Contrato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Concessão dos Serviços de Abastecimento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Esgotamento Sanitário firmado entre 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Limeira e a empresa BRK Ambiental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– Limeira S/A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5.157/2013,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empresa BRK Ambiental, sucessora contratual das obrigações da empresa Odebrecht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– Limeira S/A, é a responsável pela execução do Contrato de Concessão Plena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pela Concorrência nº 07/1994 e seus aditamentos, com intento de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e serviços na gestão dos sistemas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Limeira, Estado de São Paulo;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dezembro de 2016, por força de aditivo ao Termo de Ajustamento de Conduta (TAC)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o Município de Limeira e o Ministério Público do Estado de São Paulo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 modelo de tratamento terciário na ETE Tatu, pela necessidade de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para tratar o lodo gerado pela ETA e pela frustração de receitas decorrente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crise hídrica, houve a Revisão Extraordinária do Contrato de Concessão, com revisão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18,12% das Tarifas Referencial de Água (TRA) e Esgoto (TRE) para reequilíbrio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Contrato e estabelecido pela Resolução ARES-PCJ nº 186/2017;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4ª, Parágrafo 5º do Aditamento nº 12 do Contrato de Concessão, estabelece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contratual de Revisões Ordinárias a cada quatro anos, contados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janeiro/2013;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212 – 30/10/2017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no papel de interveniente/anuente no referido Contrato de Concessão,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instruiu seu competente Processo Administrativo nº 56/2017, abrindo a análise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para revisão ordinária do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conclusão de estudo realizado por consultores especializados, que subsidiou 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nos cálculos econômicos e financeiros, analisou o fluxo de caixa ajustado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extraordinária de 2016 e, após avaliação de Receita Bruta, Despesa Operacional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Investimentos, mantendo-se a metodologia proposta em contrato, verificou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alteração nos tempos dos investimentos, permitindo parte dos investimentos do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 para serem investidos em 2018.  Desta forma, verificou-se que o Fluxo de Caixa atual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está em equilíbrio com Taxa Interna de Retorno (TIR) igual a 10%, em conformidade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 sem necessidade, no presente momento, de reajuste nas tarifas e/ou nos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praticados pela BRK Ambiental S/A Limeira –SP;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06 de outubro de 2017, às 10h, na sede do SAAE Limeira, foi realizada a 8ª reunião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 de Regulação e Controle Social de Limeira,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5.210/2013 e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pelos Decretos nº 103/2016 e 142/2017, que analisou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nº 34/2017-CRO, aprovando, nos termos apresentados,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resultados da revisão ordinária do Contrato de Concessão firmado entre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e a empresa BRK Ambiental – Limeira S/A; e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ausência de impacto econômico aos munícipes de Limeira e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etapas do processo de revisão ordinária do Contrato de Concessão,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30 de outubro de 2017, decide pela desnecessidade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Audiência Pública e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Declarar equilibrado econômica e financeiramente o Contrato de Concessão firmado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Município de Limeira e a BRK Ambiental – Limeira S/A, após sua revisão ordinária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Cláusula 4ª, Parágrafo 5º, de seu Aditamento nº 12.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presente Resolução deverá ser publicaa na Imprensa Oficial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em atendimento ao art. 39, da Lei Federal nº 11.445/2007.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212 – 30/10/2017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