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215, DE 01 DE DEZEMBRO DE 2017 </w:t>
      </w:r>
    </w:p>
    <w:p>
      <w:pPr>
        <w:autoSpaceDN w:val="0"/>
        <w:tabs>
          <w:tab w:pos="6456" w:val="left"/>
          <w:tab w:pos="7214" w:val="left"/>
          <w:tab w:pos="7502" w:val="left"/>
          <w:tab w:pos="7856" w:val="left"/>
          <w:tab w:pos="8170" w:val="left"/>
          <w:tab w:pos="9034" w:val="left"/>
          <w:tab w:pos="9380" w:val="left"/>
          <w:tab w:pos="10138" w:val="left"/>
          <w:tab w:pos="10234" w:val="left"/>
        </w:tabs>
        <w:autoSpaceDE w:val="0"/>
        <w:widowControl/>
        <w:spacing w:line="245" w:lineRule="auto" w:before="640" w:after="0"/>
        <w:ind w:left="5656" w:right="129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alíquota, metodologia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apuração e forma de repasse do valor da Taxa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Regulação e Fiscalização referente ao Exercício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2018,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ARES-PCJ,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junto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</w:t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 municípios consorciados e conveniados,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38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incisos I, II e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incisos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e III, do Estatuto Social da Agência Reguladora PCJ e; </w:t>
      </w:r>
    </w:p>
    <w:p>
      <w:pPr>
        <w:autoSpaceDN w:val="0"/>
        <w:autoSpaceDE w:val="0"/>
        <w:widowControl/>
        <w:spacing w:line="197" w:lineRule="auto" w:before="614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 Assembleia Geral deliberar sobre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fixação, revisão e reajuste dos valores das taxas e tarifas e outros preços públicos, referentes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 serviços 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trata do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que tem, como sujeitos passivos, 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básico, no âmbito dos Municípios consorciados; </w:t>
      </w:r>
    </w:p>
    <w:p>
      <w:pPr>
        <w:autoSpaceDN w:val="0"/>
        <w:autoSpaceDE w:val="0"/>
        <w:widowControl/>
        <w:spacing w:line="245" w:lineRule="auto" w:before="350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2º, da Cláusula 69ª do Protocolo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6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13ª Assembleia Geral Ordinária da ARES-PCJ, realizada em 30 de novembro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foi aprovada a redução da alíquota da Taxa de Regulação e Fiscalização cobrada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públicos de abastecimento de água potável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âmbito dos municípios consorciados e conveniados; </w:t>
      </w:r>
    </w:p>
    <w:p>
      <w:pPr>
        <w:autoSpaceDN w:val="0"/>
        <w:tabs>
          <w:tab w:pos="10334" w:val="left"/>
        </w:tabs>
        <w:autoSpaceDE w:val="0"/>
        <w:widowControl/>
        <w:spacing w:line="197" w:lineRule="auto" w:before="52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215 – 01/12/2017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9992360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alíquota da Taxa de Regulação e Fiscalização para o Exercício de 2018 passará dos 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0,30% (trinta centésimos por cento), para 0,25% ( vinte e cinco centésimos por cento),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os valores das receitas dos prestadores dos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apurados no Exercício de 2017, exceto para os convênios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com alíquotas definidas em contrato de concessão; </w:t>
      </w:r>
    </w:p>
    <w:p>
      <w:pPr>
        <w:autoSpaceDN w:val="0"/>
        <w:autoSpaceDE w:val="0"/>
        <w:widowControl/>
        <w:spacing w:line="245" w:lineRule="auto" w:before="348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nos municípios associados à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e outros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utilizam contabilidade comercial (empresas privadas e de economia mista);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área de atuação a ARES-PCJ possui convênios de cooperação e prestadores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com municípios que que possuem contratos de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cláusulas específicas sobre a alíquota da Taxa de Regulação e Fiscalização;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 fim de definir a alíquota, metodologia de cálculo e forma de repasse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para o Exercício 2018, a Diretoria Executiva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reunida em 01 de dezembro de 2017, </w:t>
      </w:r>
    </w:p>
    <w:p>
      <w:pPr>
        <w:autoSpaceDN w:val="0"/>
        <w:autoSpaceDE w:val="0"/>
        <w:widowControl/>
        <w:spacing w:line="197" w:lineRule="auto" w:before="640" w:after="0"/>
        <w:ind w:left="14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da Taxa de Regulação e Fiscalização – Exercício de 2018 em 0,25%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(vinte e cinco centésimos por cento), sobre as receitas do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regulado pela ARES-CJ, referentes ao Exercício de 2017.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Definir metodologia de cálculo do valor da Taxa de Regulação e Fiscalização,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natureza jurídica do prestador de serviços públicos de saneamento básico,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consorciados e conveniados à ARES-PCJ, para o Exercício de 2018, tendo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nas receitas referentes ao Exercício de 2017.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Pública, de Regime Contábil de Caixa,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 total das Receitas Correntes de 2017, subtraindo o total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Patrimoniais de 2017, e será calculado 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 = (RC - </w:t>
      </w:r>
      <w:r>
        <w:rPr>
          <w:rFonts w:ascii="Calibri" w:hAnsi="Calibri" w:eastAsia="Calibri"/>
          <w:b/>
          <w:i w:val="0"/>
          <w:color w:val="000000"/>
          <w:sz w:val="24"/>
        </w:rPr>
        <w:t>RP) x 0,0025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onde: </w:t>
      </w:r>
      <w:r>
        <w:rPr>
          <w:rFonts w:ascii="Calibri" w:hAnsi="Calibri" w:eastAsia="Calibri"/>
          <w:b/>
          <w:i w:val="0"/>
          <w:color w:val="000000"/>
          <w:sz w:val="24"/>
        </w:rPr>
        <w:t>TR = Taxa de Regulação,</w:t>
      </w:r>
      <w:r>
        <w:rPr>
          <w:rFonts w:ascii="Calibri" w:hAnsi="Calibri" w:eastAsia="Calibri"/>
          <w:b/>
          <w:i w:val="0"/>
          <w:color w:val="000000"/>
          <w:sz w:val="24"/>
        </w:rPr>
        <w:t>RC = Receita Corrente de 2017;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RP = Receita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Patrimonial de 2017; e 0,0025 = Alíquota para 2018.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Comercial, de Regime Contábil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Competência, terá como base o total da Receita Operacional Líquida de 2017 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ROL x 0,0025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onde: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 = Taxa de Regulação,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ROL = Receita Operacional Líquida de 2017 e 0,0025 = Alíquota para 2018. </w:t>
      </w:r>
    </w:p>
    <w:p>
      <w:pPr>
        <w:autoSpaceDN w:val="0"/>
        <w:tabs>
          <w:tab w:pos="10334" w:val="left"/>
        </w:tabs>
        <w:autoSpaceDE w:val="0"/>
        <w:widowControl/>
        <w:spacing w:line="197" w:lineRule="auto" w:before="83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215 – 01/12/2017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9992360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valor total apurado da Taxa de Regulação e Fiscalização será dividido em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iguais e sequenciais a serem repassadas à ARES-PCJ todo dia 10 (dez) de cada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vencimento da primeira parcela em fevereiro de 2018 e caso essa data coincidir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sábado, domingo ou feriado, o vencimento ficará prorrogado automaticamente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primeiro dia útil subsequente. </w:t>
      </w:r>
    </w:p>
    <w:p>
      <w:pPr>
        <w:autoSpaceDN w:val="0"/>
        <w:autoSpaceDE w:val="0"/>
        <w:widowControl/>
        <w:spacing w:line="245" w:lineRule="auto" w:before="348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Excetua-se dessa regra o prestador de serviços de saneamento básico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Itu que, em virtude de recente assunção dos serviços, não dispõe de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acumulada de 12 (doze) meses, aplicando-se, neste caso, a apuração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com base na receita apurada do mês anterior ao do pagamento, em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mensais e sequenciais a serem repassadas à ARES-PCJ todo dia 10 (dez) de cada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vencimento da primeira parcela em a partir de janeiro de 2018.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Em caso de município associado à ARES-PCJ através de Termo de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que tenha Contrato de Concessão para a prestação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cláusulas específicas que definem e fixam a alíquota da Taxa de Regulação e Fiscalização,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prevalecerá para fins de cálculo e não serão aplicadas as metodologias de cálculo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alíquotas previstas nos parágrafos 1º e 2º do art. 1º desta Resolução. </w:t>
      </w:r>
    </w:p>
    <w:p>
      <w:pPr>
        <w:autoSpaceDN w:val="0"/>
        <w:autoSpaceDE w:val="0"/>
        <w:widowControl/>
        <w:spacing w:line="245" w:lineRule="auto" w:before="346" w:after="0"/>
        <w:ind w:left="1402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repasses referentes à Taxa de Regulação e Fiscalização - 2018 serão efetuados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depósitos bancários pelos prestadores dos serviços de saneamento em favor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346" w:after="0"/>
        <w:ind w:left="1402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ARES-PCJ, a critério de sua Diretoria Executiva, poderá emitir boletos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bancários referentes à cobrança da Taxa de Regulação e Fiscalização – Exercício 2018. </w:t>
      </w:r>
    </w:p>
    <w:p>
      <w:pPr>
        <w:autoSpaceDN w:val="0"/>
        <w:autoSpaceDE w:val="0"/>
        <w:widowControl/>
        <w:spacing w:line="245" w:lineRule="auto" w:before="346" w:after="0"/>
        <w:ind w:left="1402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comprovação do valor correspondente à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Exercício 2018, os prestadores de serviços públicos de saneamento básico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 para a ARES-PCJ seus respectivos balanços contábeis, referentes ao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tão logo estes sejam elaborados e publicados. </w:t>
      </w:r>
    </w:p>
    <w:p>
      <w:pPr>
        <w:autoSpaceDN w:val="0"/>
        <w:autoSpaceDE w:val="0"/>
        <w:widowControl/>
        <w:spacing w:line="197" w:lineRule="auto" w:before="346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34" w:val="left"/>
        </w:tabs>
        <w:autoSpaceDE w:val="0"/>
        <w:widowControl/>
        <w:spacing w:line="197" w:lineRule="auto" w:before="2300" w:after="0"/>
        <w:ind w:left="14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215 – 01/12/2017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9992360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2" w:left="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