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360680</wp:posOffset>
            </wp:positionV>
            <wp:extent cx="1005839" cy="7188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6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ARES‐PCJ Nº 228, DE 01 DE FEVEREIRO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245" w:lineRule="auto" w:before="346" w:after="0"/>
        <w:ind w:left="5530" w:right="10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anual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Esgotamento Sanitário e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prestados pela Concessionária Águas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Holambra, no Município de Holambra e dá outras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ARES‐PCJ ‐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ARES‐PCJ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ARES‐PCJ e;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857, de 19/05/2015,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Holambra ‐ SP ratificou o Protocolo de Intenções da ARES‐PCJ,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e delegou as competências municipais de regulação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da prestação dos serviços públicos de saneamento básico à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(ARES‐PCJ); </w:t>
      </w:r>
    </w:p>
    <w:p>
      <w:pPr>
        <w:autoSpaceDN w:val="0"/>
        <w:autoSpaceDE w:val="0"/>
        <w:widowControl/>
        <w:spacing w:line="245" w:lineRule="auto" w:before="346" w:after="0"/>
        <w:ind w:left="1418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Concorrência Pública nº 001/2015, o Município de Holambra firmou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plena para prestação dos serviços públicos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com a empresa Águas de Holambra; </w:t>
      </w:r>
    </w:p>
    <w:p>
      <w:pPr>
        <w:autoSpaceDN w:val="0"/>
        <w:autoSpaceDE w:val="0"/>
        <w:widowControl/>
        <w:spacing w:line="245" w:lineRule="auto" w:before="346" w:after="0"/>
        <w:ind w:left="1418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Ofício AHCC 078/2017, de 02 de janeiro de 2018, a concessionária Águas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Holambra solicitou, com base nos itens 17.05 e 21.01 do Contrato de Concessão, reajuste anual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ordinário dos valores das tarifas de água e esgotamento sanitário, bem como dos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prestados, levando em consideração os índices inflacionários previstos em Contrato;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 (ARES‐PCJ), através do Parecer Consolidado ARES‐PCJ nº 04/2018‐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CRO, 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jurídico‐contratual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ARES‐PCJ;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‐ Conselho de Regulação e Controle Social de Holambra,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1.210/2016, reunido no dia 30 de janeiro de 2018, analisou e aprovou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unanimidade o conteúdo do Parecer Consolidado ARES‐PCJ nº 04/2018‐CRO;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Holambra,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ARES‐PCJ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com a ausência justificada do Diretor Geral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motivo de férias, reunida em 01 de fevereiro de 2018, </w:t>
      </w:r>
    </w:p>
    <w:p>
      <w:pPr>
        <w:autoSpaceDN w:val="0"/>
        <w:tabs>
          <w:tab w:pos="10206" w:val="left"/>
        </w:tabs>
        <w:autoSpaceDE w:val="0"/>
        <w:widowControl/>
        <w:spacing w:line="199" w:lineRule="auto" w:before="32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ARES‐PCJ Nº 228 – 01/02/2018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40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360680</wp:posOffset>
            </wp:positionV>
            <wp:extent cx="1005839" cy="7188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1418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‐ Reajustar os atuais valores das Tarifas de Água praticados pela Concessionária Águas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Holambra, em 2,63% (dois inteiros e sessenta e três centésimos por cento),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em todas as categorias e faixas de consumo,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março de 2018, respeitado o prazo de 30 (trinta) dias após a publicação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‐ Alterar a proporção de cobrança de Tarifa de Esgotamento Sanitário, passando de 90%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(noventa por cento) para 100% (cem por cento) sobre a Tarifa de Água, devidamente reajustada,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Contrato de Concessão.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alteração será aplicada em todas as categorias e faixas de consumo,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março de 2018, respeitado o prazo de 30 (trinta) dias após a publicação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‐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Holambra, em ‐0,86% (oitenta e seis centésimos por cento negativo),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de março de 2018, respeitado o prazo de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(trinta) dias após a publicação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‐ Para fins de divulgação, a Concessionária Águas de Holambra afixará as tabelas com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novos valores das Tarifas de Água e Esgotamento Sanitário e dos Preços Públicos do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em local de fácil acesso, em seu sítio na Internet e através de mensagens em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‐ Os novos valores estabelecidos nesta Resolução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Holambra, após 30 (trinta) dias da publicação desta Resolução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imprensa oficial, ou em jornal de circulação no Município de Holambra, conforme determina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39, da Lei Federal nº 11.445/2007, respeitando o período mínimo de 12 (doze) meses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último reajuste tarifário.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‐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032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CARLOS ROBERTO BELANI GRAVINA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Técnico Operacional da ARES‐PCJ</w:t>
      </w:r>
    </w:p>
    <w:p>
      <w:pPr>
        <w:autoSpaceDN w:val="0"/>
        <w:tabs>
          <w:tab w:pos="10206" w:val="left"/>
        </w:tabs>
        <w:autoSpaceDE w:val="0"/>
        <w:widowControl/>
        <w:spacing w:line="199" w:lineRule="auto" w:before="3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ARES‐PCJ Nº 228 – 01/02/2018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40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360680</wp:posOffset>
            </wp:positionV>
            <wp:extent cx="1005839" cy="7188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auto" w:before="624" w:after="0"/>
        <w:ind w:left="2592" w:right="216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ARES‐PCJ Nº 228, DE 01 DE FEVEREIRO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52" w:after="4"/>
        <w:ind w:left="0" w:right="320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‐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40"/>
        </w:trPr>
        <w:tc>
          <w:tcPr>
            <w:tcW w:type="dxa" w:w="934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656"/>
        </w:trPr>
        <w:tc>
          <w:tcPr>
            <w:tcW w:type="dxa" w:w="21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08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0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2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38"/>
        </w:trPr>
        <w:tc>
          <w:tcPr>
            <w:tcW w:type="dxa" w:w="217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08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20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1,05</w:t>
            </w:r>
          </w:p>
        </w:tc>
        <w:tc>
          <w:tcPr>
            <w:tcW w:type="dxa" w:w="22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1,05 </w:t>
            </w:r>
          </w:p>
        </w:tc>
        <w:tc>
          <w:tcPr>
            <w:tcW w:type="dxa" w:w="17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2,10</w:t>
            </w:r>
          </w:p>
        </w:tc>
      </w:tr>
    </w:tbl>
    <w:p>
      <w:pPr>
        <w:autoSpaceDN w:val="0"/>
        <w:autoSpaceDE w:val="0"/>
        <w:widowControl/>
        <w:spacing w:line="3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42"/>
        </w:trPr>
        <w:tc>
          <w:tcPr>
            <w:tcW w:type="dxa" w:w="934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656"/>
        </w:trPr>
        <w:tc>
          <w:tcPr>
            <w:tcW w:type="dxa" w:w="217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08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0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2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7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0"/>
        </w:trPr>
        <w:tc>
          <w:tcPr>
            <w:tcW w:type="dxa" w:w="21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08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2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2,10</w:t>
            </w:r>
          </w:p>
        </w:tc>
        <w:tc>
          <w:tcPr>
            <w:tcW w:type="dxa" w:w="2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2,10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4,20</w:t>
            </w:r>
          </w:p>
        </w:tc>
      </w:tr>
      <w:tr>
        <w:trPr>
          <w:trHeight w:hRule="exact" w:val="340"/>
        </w:trPr>
        <w:tc>
          <w:tcPr>
            <w:tcW w:type="dxa" w:w="21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08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2,23</w:t>
            </w:r>
          </w:p>
        </w:tc>
        <w:tc>
          <w:tcPr>
            <w:tcW w:type="dxa" w:w="2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4,46</w:t>
            </w:r>
          </w:p>
        </w:tc>
      </w:tr>
      <w:tr>
        <w:trPr>
          <w:trHeight w:hRule="exact" w:val="340"/>
        </w:trPr>
        <w:tc>
          <w:tcPr>
            <w:tcW w:type="dxa" w:w="21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08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2,35</w:t>
            </w:r>
          </w:p>
        </w:tc>
        <w:tc>
          <w:tcPr>
            <w:tcW w:type="dxa" w:w="2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2,35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4,70</w:t>
            </w:r>
          </w:p>
        </w:tc>
      </w:tr>
      <w:tr>
        <w:trPr>
          <w:trHeight w:hRule="exact" w:val="340"/>
        </w:trPr>
        <w:tc>
          <w:tcPr>
            <w:tcW w:type="dxa" w:w="21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08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2,55</w:t>
            </w:r>
          </w:p>
        </w:tc>
        <w:tc>
          <w:tcPr>
            <w:tcW w:type="dxa" w:w="2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2,55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5,10</w:t>
            </w:r>
          </w:p>
        </w:tc>
      </w:tr>
      <w:tr>
        <w:trPr>
          <w:trHeight w:hRule="exact" w:val="340"/>
        </w:trPr>
        <w:tc>
          <w:tcPr>
            <w:tcW w:type="dxa" w:w="21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08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2,73</w:t>
            </w:r>
          </w:p>
        </w:tc>
        <w:tc>
          <w:tcPr>
            <w:tcW w:type="dxa" w:w="2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5,46</w:t>
            </w:r>
          </w:p>
        </w:tc>
      </w:tr>
      <w:tr>
        <w:trPr>
          <w:trHeight w:hRule="exact" w:val="340"/>
        </w:trPr>
        <w:tc>
          <w:tcPr>
            <w:tcW w:type="dxa" w:w="21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a 1000 </w:t>
            </w:r>
          </w:p>
        </w:tc>
        <w:tc>
          <w:tcPr>
            <w:tcW w:type="dxa" w:w="108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3,05</w:t>
            </w:r>
          </w:p>
        </w:tc>
        <w:tc>
          <w:tcPr>
            <w:tcW w:type="dxa" w:w="2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3,05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6,10</w:t>
            </w:r>
          </w:p>
        </w:tc>
      </w:tr>
    </w:tbl>
    <w:p>
      <w:pPr>
        <w:autoSpaceDN w:val="0"/>
        <w:autoSpaceDE w:val="0"/>
        <w:widowControl/>
        <w:spacing w:line="3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40"/>
        </w:trPr>
        <w:tc>
          <w:tcPr>
            <w:tcW w:type="dxa" w:w="934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652"/>
        </w:trPr>
        <w:tc>
          <w:tcPr>
            <w:tcW w:type="dxa" w:w="21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08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0"/>
        </w:trPr>
        <w:tc>
          <w:tcPr>
            <w:tcW w:type="dxa" w:w="21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08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2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4,22</w:t>
            </w:r>
          </w:p>
        </w:tc>
        <w:tc>
          <w:tcPr>
            <w:tcW w:type="dxa" w:w="2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4,22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8,44</w:t>
            </w:r>
          </w:p>
        </w:tc>
      </w:tr>
      <w:tr>
        <w:trPr>
          <w:trHeight w:hRule="exact" w:val="342"/>
        </w:trPr>
        <w:tc>
          <w:tcPr>
            <w:tcW w:type="dxa" w:w="21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08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8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4,44</w:t>
            </w:r>
          </w:p>
        </w:tc>
        <w:tc>
          <w:tcPr>
            <w:tcW w:type="dxa" w:w="225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4,44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8,88</w:t>
            </w:r>
          </w:p>
        </w:tc>
      </w:tr>
      <w:tr>
        <w:trPr>
          <w:trHeight w:hRule="exact" w:val="340"/>
        </w:trPr>
        <w:tc>
          <w:tcPr>
            <w:tcW w:type="dxa" w:w="2170"/>
            <w:tcBorders>
              <w:start w:sz="4.0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082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8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4,71</w:t>
            </w:r>
          </w:p>
        </w:tc>
        <w:tc>
          <w:tcPr>
            <w:tcW w:type="dxa" w:w="225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4,71 </w:t>
            </w:r>
          </w:p>
        </w:tc>
        <w:tc>
          <w:tcPr>
            <w:tcW w:type="dxa" w:w="175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9,42</w:t>
            </w:r>
          </w:p>
        </w:tc>
      </w:tr>
      <w:tr>
        <w:trPr>
          <w:trHeight w:hRule="exact" w:val="340"/>
        </w:trPr>
        <w:tc>
          <w:tcPr>
            <w:tcW w:type="dxa" w:w="21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08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5,08</w:t>
            </w:r>
          </w:p>
        </w:tc>
        <w:tc>
          <w:tcPr>
            <w:tcW w:type="dxa" w:w="2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5,08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10,16</w:t>
            </w:r>
          </w:p>
        </w:tc>
      </w:tr>
      <w:tr>
        <w:trPr>
          <w:trHeight w:hRule="exact" w:val="340"/>
        </w:trPr>
        <w:tc>
          <w:tcPr>
            <w:tcW w:type="dxa" w:w="21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08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8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5,46</w:t>
            </w:r>
          </w:p>
        </w:tc>
        <w:tc>
          <w:tcPr>
            <w:tcW w:type="dxa" w:w="225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5,46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10,92</w:t>
            </w:r>
          </w:p>
        </w:tc>
      </w:tr>
      <w:tr>
        <w:trPr>
          <w:trHeight w:hRule="exact" w:val="340"/>
        </w:trPr>
        <w:tc>
          <w:tcPr>
            <w:tcW w:type="dxa" w:w="2170"/>
            <w:tcBorders>
              <w:start w:sz="4.0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a 1000 </w:t>
            </w:r>
          </w:p>
        </w:tc>
        <w:tc>
          <w:tcPr>
            <w:tcW w:type="dxa" w:w="1082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8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6,10</w:t>
            </w:r>
          </w:p>
        </w:tc>
        <w:tc>
          <w:tcPr>
            <w:tcW w:type="dxa" w:w="225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6,10 </w:t>
            </w:r>
          </w:p>
        </w:tc>
        <w:tc>
          <w:tcPr>
            <w:tcW w:type="dxa" w:w="175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12,20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40"/>
        </w:trPr>
        <w:tc>
          <w:tcPr>
            <w:tcW w:type="dxa" w:w="9354"/>
            <w:gridSpan w:val="5"/>
            <w:tcBorders>
              <w:start w:sz="3.2000000000000455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PODER PÚBLICO </w:t>
            </w:r>
          </w:p>
        </w:tc>
      </w:tr>
      <w:tr>
        <w:trPr>
          <w:trHeight w:hRule="exact" w:val="654"/>
        </w:trPr>
        <w:tc>
          <w:tcPr>
            <w:tcW w:type="dxa" w:w="217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08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0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26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754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0"/>
        </w:trPr>
        <w:tc>
          <w:tcPr>
            <w:tcW w:type="dxa" w:w="217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08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20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4,22</w:t>
            </w:r>
          </w:p>
        </w:tc>
        <w:tc>
          <w:tcPr>
            <w:tcW w:type="dxa" w:w="22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4,22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8,44</w:t>
            </w:r>
          </w:p>
        </w:tc>
      </w:tr>
      <w:tr>
        <w:trPr>
          <w:trHeight w:hRule="exact" w:val="340"/>
        </w:trPr>
        <w:tc>
          <w:tcPr>
            <w:tcW w:type="dxa" w:w="217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08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4,44</w:t>
            </w:r>
          </w:p>
        </w:tc>
        <w:tc>
          <w:tcPr>
            <w:tcW w:type="dxa" w:w="22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4,44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8,88</w:t>
            </w:r>
          </w:p>
        </w:tc>
      </w:tr>
      <w:tr>
        <w:trPr>
          <w:trHeight w:hRule="exact" w:val="340"/>
        </w:trPr>
        <w:tc>
          <w:tcPr>
            <w:tcW w:type="dxa" w:w="217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08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4,71</w:t>
            </w:r>
          </w:p>
        </w:tc>
        <w:tc>
          <w:tcPr>
            <w:tcW w:type="dxa" w:w="22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4,71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9,42</w:t>
            </w:r>
          </w:p>
        </w:tc>
      </w:tr>
      <w:tr>
        <w:trPr>
          <w:trHeight w:hRule="exact" w:val="340"/>
        </w:trPr>
        <w:tc>
          <w:tcPr>
            <w:tcW w:type="dxa" w:w="217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08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5,08</w:t>
            </w:r>
          </w:p>
        </w:tc>
        <w:tc>
          <w:tcPr>
            <w:tcW w:type="dxa" w:w="22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5,08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10,16</w:t>
            </w:r>
          </w:p>
        </w:tc>
      </w:tr>
      <w:tr>
        <w:trPr>
          <w:trHeight w:hRule="exact" w:val="340"/>
        </w:trPr>
        <w:tc>
          <w:tcPr>
            <w:tcW w:type="dxa" w:w="217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08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5,46</w:t>
            </w:r>
          </w:p>
        </w:tc>
        <w:tc>
          <w:tcPr>
            <w:tcW w:type="dxa" w:w="22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5,46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10,92</w:t>
            </w:r>
          </w:p>
        </w:tc>
      </w:tr>
      <w:tr>
        <w:trPr>
          <w:trHeight w:hRule="exact" w:val="340"/>
        </w:trPr>
        <w:tc>
          <w:tcPr>
            <w:tcW w:type="dxa" w:w="217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a 1000 </w:t>
            </w:r>
          </w:p>
        </w:tc>
        <w:tc>
          <w:tcPr>
            <w:tcW w:type="dxa" w:w="108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6,10</w:t>
            </w:r>
          </w:p>
        </w:tc>
        <w:tc>
          <w:tcPr>
            <w:tcW w:type="dxa" w:w="22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6,10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12,20</w:t>
            </w:r>
          </w:p>
        </w:tc>
      </w:tr>
    </w:tbl>
    <w:p>
      <w:pPr>
        <w:autoSpaceDN w:val="0"/>
        <w:autoSpaceDE w:val="0"/>
        <w:widowControl/>
        <w:spacing w:line="4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2"/>
        <w:gridCol w:w="4512"/>
      </w:tblGrid>
      <w:tr>
        <w:trPr>
          <w:trHeight w:hRule="exact" w:val="264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ARES‐PCJ Nº 228 – 01/02/2018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7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40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360680</wp:posOffset>
            </wp:positionV>
            <wp:extent cx="1005839" cy="7188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6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ARES‐PCJ Nº 228, DE 01 DE FEVEREIRO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197" w:lineRule="auto" w:before="346" w:after="6"/>
        <w:ind w:left="271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‐ TARIFAS DE ÁGUA E ESGOTO ‐ </w:t>
      </w:r>
      <w:r>
        <w:rPr>
          <w:rFonts w:ascii="Calibri" w:hAnsi="Calibri" w:eastAsia="Calibri"/>
          <w:b w:val="0"/>
          <w:i/>
          <w:color w:val="000000"/>
          <w:sz w:val="24"/>
        </w:rPr>
        <w:t>CONTINUAÇÃO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38"/>
        </w:trPr>
        <w:tc>
          <w:tcPr>
            <w:tcW w:type="dxa" w:w="934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656"/>
        </w:trPr>
        <w:tc>
          <w:tcPr>
            <w:tcW w:type="dxa" w:w="217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08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0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2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7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0"/>
        </w:trPr>
        <w:tc>
          <w:tcPr>
            <w:tcW w:type="dxa" w:w="21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08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208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8,44</w:t>
            </w:r>
          </w:p>
        </w:tc>
        <w:tc>
          <w:tcPr>
            <w:tcW w:type="dxa" w:w="22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8,44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16,88</w:t>
            </w:r>
          </w:p>
        </w:tc>
      </w:tr>
      <w:tr>
        <w:trPr>
          <w:trHeight w:hRule="exact" w:val="340"/>
        </w:trPr>
        <w:tc>
          <w:tcPr>
            <w:tcW w:type="dxa" w:w="2170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30 </w:t>
            </w:r>
          </w:p>
        </w:tc>
        <w:tc>
          <w:tcPr>
            <w:tcW w:type="dxa" w:w="108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9,14</w:t>
            </w:r>
          </w:p>
        </w:tc>
        <w:tc>
          <w:tcPr>
            <w:tcW w:type="dxa" w:w="22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9,14 </w:t>
            </w:r>
          </w:p>
        </w:tc>
        <w:tc>
          <w:tcPr>
            <w:tcW w:type="dxa" w:w="17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18,28</w:t>
            </w:r>
          </w:p>
        </w:tc>
      </w:tr>
      <w:tr>
        <w:trPr>
          <w:trHeight w:hRule="exact" w:val="340"/>
        </w:trPr>
        <w:tc>
          <w:tcPr>
            <w:tcW w:type="dxa" w:w="21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100 </w:t>
            </w:r>
          </w:p>
        </w:tc>
        <w:tc>
          <w:tcPr>
            <w:tcW w:type="dxa" w:w="108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9,67</w:t>
            </w:r>
          </w:p>
        </w:tc>
        <w:tc>
          <w:tcPr>
            <w:tcW w:type="dxa" w:w="2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9,67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19,34</w:t>
            </w:r>
          </w:p>
        </w:tc>
      </w:tr>
      <w:tr>
        <w:trPr>
          <w:trHeight w:hRule="exact" w:val="340"/>
        </w:trPr>
        <w:tc>
          <w:tcPr>
            <w:tcW w:type="dxa" w:w="21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a 1000 </w:t>
            </w:r>
          </w:p>
        </w:tc>
        <w:tc>
          <w:tcPr>
            <w:tcW w:type="dxa" w:w="108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10,68</w:t>
            </w:r>
          </w:p>
        </w:tc>
        <w:tc>
          <w:tcPr>
            <w:tcW w:type="dxa" w:w="22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10,68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21,36</w:t>
            </w:r>
          </w:p>
        </w:tc>
      </w:tr>
    </w:tbl>
    <w:p>
      <w:pPr>
        <w:autoSpaceDN w:val="0"/>
        <w:autoSpaceDE w:val="0"/>
        <w:widowControl/>
        <w:spacing w:line="197" w:lineRule="auto" w:before="63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dos valores das Tarifas de Água. </w:t>
      </w:r>
    </w:p>
    <w:p>
      <w:pPr>
        <w:autoSpaceDN w:val="0"/>
        <w:tabs>
          <w:tab w:pos="10206" w:val="left"/>
        </w:tabs>
        <w:autoSpaceDE w:val="0"/>
        <w:widowControl/>
        <w:spacing w:line="199" w:lineRule="auto" w:before="90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ARES‐PCJ Nº 228 – 01/02/2018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40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360680</wp:posOffset>
            </wp:positionV>
            <wp:extent cx="1005839" cy="7188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624" w:after="6"/>
        <w:ind w:left="2592" w:right="216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ARES‐PCJ Nº 228, DE 01 DE FEVEREIRO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4512"/>
        <w:gridCol w:w="4512"/>
      </w:tblGrid>
      <w:tr>
        <w:trPr>
          <w:trHeight w:hRule="exact" w:val="322"/>
        </w:trPr>
        <w:tc>
          <w:tcPr>
            <w:tcW w:type="dxa" w:w="80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LIGAÇÃO DE ÁGUA </w:t>
            </w:r>
          </w:p>
        </w:tc>
        <w:tc>
          <w:tcPr>
            <w:tcW w:type="dxa" w:w="12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VALOR (R$)</w:t>
            </w:r>
          </w:p>
        </w:tc>
      </w:tr>
      <w:tr>
        <w:trPr>
          <w:trHeight w:hRule="exact" w:val="324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93,70</w:t>
            </w:r>
          </w:p>
        </w:tc>
      </w:tr>
      <w:tr>
        <w:trPr>
          <w:trHeight w:hRule="exact" w:val="324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183,96</w:t>
            </w:r>
          </w:p>
        </w:tc>
      </w:tr>
      <w:tr>
        <w:trPr>
          <w:trHeight w:hRule="exact" w:val="320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276,32</w:t>
            </w:r>
          </w:p>
        </w:tc>
      </w:tr>
      <w:tr>
        <w:trPr>
          <w:trHeight w:hRule="exact" w:val="322"/>
        </w:trPr>
        <w:tc>
          <w:tcPr>
            <w:tcW w:type="dxa" w:w="80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DESLIGAMENTO </w:t>
            </w:r>
          </w:p>
        </w:tc>
        <w:tc>
          <w:tcPr>
            <w:tcW w:type="dxa" w:w="12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VALOR (R$)</w:t>
            </w:r>
          </w:p>
        </w:tc>
      </w:tr>
      <w:tr>
        <w:trPr>
          <w:trHeight w:hRule="exact" w:val="324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 no cavalete a pedido do usuário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48,00</w:t>
            </w:r>
          </w:p>
        </w:tc>
      </w:tr>
      <w:tr>
        <w:trPr>
          <w:trHeight w:hRule="exact" w:val="322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 no ramal a pedido do usuário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169,95</w:t>
            </w:r>
          </w:p>
        </w:tc>
      </w:tr>
      <w:tr>
        <w:trPr>
          <w:trHeight w:hRule="exact" w:val="322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 no cavalete a pedido do usuário com retirada de hidrômetro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90,98</w:t>
            </w:r>
          </w:p>
        </w:tc>
      </w:tr>
      <w:tr>
        <w:trPr>
          <w:trHeight w:hRule="exact" w:val="322"/>
        </w:trPr>
        <w:tc>
          <w:tcPr>
            <w:tcW w:type="dxa" w:w="80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RELIGAÇÃO </w:t>
            </w:r>
          </w:p>
        </w:tc>
        <w:tc>
          <w:tcPr>
            <w:tcW w:type="dxa" w:w="12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VALOR (R$)</w:t>
            </w:r>
          </w:p>
        </w:tc>
      </w:tr>
      <w:tr>
        <w:trPr>
          <w:trHeight w:hRule="exact" w:val="324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Decorrente de corte no cavalete por falta de pagamento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48,00</w:t>
            </w:r>
          </w:p>
        </w:tc>
      </w:tr>
      <w:tr>
        <w:trPr>
          <w:trHeight w:hRule="exact" w:val="324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Decorrente de corte no ramal por falta de pagamento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169,95</w:t>
            </w:r>
          </w:p>
        </w:tc>
      </w:tr>
      <w:tr>
        <w:trPr>
          <w:trHeight w:hRule="exact" w:val="320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Decorrente de corte no cavalete por pedido do usuário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48,00</w:t>
            </w:r>
          </w:p>
        </w:tc>
      </w:tr>
      <w:tr>
        <w:trPr>
          <w:trHeight w:hRule="exact" w:val="322"/>
        </w:trPr>
        <w:tc>
          <w:tcPr>
            <w:tcW w:type="dxa" w:w="80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Decorrente de corte no ramal por pedido do usuário </w:t>
            </w:r>
          </w:p>
        </w:tc>
        <w:tc>
          <w:tcPr>
            <w:tcW w:type="dxa" w:w="12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169,95</w:t>
            </w:r>
          </w:p>
        </w:tc>
      </w:tr>
      <w:tr>
        <w:trPr>
          <w:trHeight w:hRule="exact" w:val="634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Decorrente de corte no cavalete por pedido do usuário com colocação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90,98</w:t>
            </w:r>
          </w:p>
        </w:tc>
      </w:tr>
      <w:tr>
        <w:trPr>
          <w:trHeight w:hRule="exact" w:val="326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aferição de hidrômetro de até 1"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31,98</w:t>
            </w:r>
          </w:p>
        </w:tc>
      </w:tr>
      <w:tr>
        <w:trPr>
          <w:trHeight w:hRule="exact" w:val="320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fornecimento de água m3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10,09</w:t>
            </w:r>
          </w:p>
        </w:tc>
      </w:tr>
      <w:tr>
        <w:trPr>
          <w:trHeight w:hRule="exact" w:val="324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por km do transporte (ida/volta)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6,97</w:t>
            </w:r>
          </w:p>
        </w:tc>
      </w:tr>
      <w:tr>
        <w:trPr>
          <w:trHeight w:hRule="exact" w:val="320"/>
        </w:trPr>
        <w:tc>
          <w:tcPr>
            <w:tcW w:type="dxa" w:w="805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MUDANÇA DE CAVALETE </w:t>
            </w:r>
          </w:p>
        </w:tc>
        <w:tc>
          <w:tcPr>
            <w:tcW w:type="dxa" w:w="129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VALOR (R$)</w:t>
            </w:r>
          </w:p>
        </w:tc>
      </w:tr>
      <w:tr>
        <w:trPr>
          <w:trHeight w:hRule="exact" w:val="326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93,70</w:t>
            </w:r>
          </w:p>
        </w:tc>
      </w:tr>
      <w:tr>
        <w:trPr>
          <w:trHeight w:hRule="exact" w:val="322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183,96</w:t>
            </w:r>
          </w:p>
        </w:tc>
      </w:tr>
      <w:tr>
        <w:trPr>
          <w:trHeight w:hRule="exact" w:val="322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276,32</w:t>
            </w:r>
          </w:p>
        </w:tc>
      </w:tr>
      <w:tr>
        <w:trPr>
          <w:trHeight w:hRule="exact" w:val="636"/>
        </w:trPr>
        <w:tc>
          <w:tcPr>
            <w:tcW w:type="dxa" w:w="80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para ligação provisória e consumo mínimo de 15 dias (parques, circos,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eventos) </w:t>
            </w:r>
          </w:p>
        </w:tc>
        <w:tc>
          <w:tcPr>
            <w:tcW w:type="dxa" w:w="12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1.006,70</w:t>
            </w:r>
          </w:p>
        </w:tc>
      </w:tr>
      <w:tr>
        <w:trPr>
          <w:trHeight w:hRule="exact" w:val="322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REGULARIZAÇÃO DE CAVALETE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VALOR (R$)</w:t>
            </w:r>
          </w:p>
        </w:tc>
      </w:tr>
      <w:tr>
        <w:trPr>
          <w:trHeight w:hRule="exact" w:val="320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cavalete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46,86</w:t>
            </w:r>
          </w:p>
        </w:tc>
      </w:tr>
      <w:tr>
        <w:trPr>
          <w:trHeight w:hRule="exact" w:val="324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Rebaixamento de cavalete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46,86</w:t>
            </w:r>
          </w:p>
        </w:tc>
      </w:tr>
      <w:tr>
        <w:trPr>
          <w:trHeight w:hRule="exact" w:val="324"/>
        </w:trPr>
        <w:tc>
          <w:tcPr>
            <w:tcW w:type="dxa" w:w="80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Giro de cavalete </w:t>
            </w:r>
          </w:p>
        </w:tc>
        <w:tc>
          <w:tcPr>
            <w:tcW w:type="dxa" w:w="12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46,86</w:t>
            </w:r>
          </w:p>
        </w:tc>
      </w:tr>
      <w:tr>
        <w:trPr>
          <w:trHeight w:hRule="exact" w:val="322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Levantamento de cavalete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46,86</w:t>
            </w:r>
          </w:p>
        </w:tc>
      </w:tr>
      <w:tr>
        <w:trPr>
          <w:trHeight w:hRule="exact" w:val="322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ventosa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46,86</w:t>
            </w:r>
          </w:p>
        </w:tc>
      </w:tr>
    </w:tbl>
    <w:p>
      <w:pPr>
        <w:autoSpaceDN w:val="0"/>
        <w:autoSpaceDE w:val="0"/>
        <w:widowControl/>
        <w:spacing w:line="20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2"/>
        <w:gridCol w:w="4512"/>
      </w:tblGrid>
      <w:tr>
        <w:trPr>
          <w:trHeight w:hRule="exact" w:val="264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ARES‐PCJ Nº 228 – 01/02/2018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7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40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360680</wp:posOffset>
            </wp:positionV>
            <wp:extent cx="1005839" cy="7188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6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ARES‐PCJ Nº 228, DE 01 DE FEVEREIRO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197" w:lineRule="auto" w:before="346" w:after="6"/>
        <w:ind w:left="293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II – PREÇOS DE SERVIÇOS –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CONTINUAÇÃO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4512"/>
        <w:gridCol w:w="4512"/>
      </w:tblGrid>
      <w:tr>
        <w:trPr>
          <w:trHeight w:hRule="exact" w:val="322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LIGAÇÃO DE ESGOTO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VALOR (R$)</w:t>
            </w:r>
          </w:p>
        </w:tc>
      </w:tr>
      <w:tr>
        <w:trPr>
          <w:trHeight w:hRule="exact" w:val="322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93,70</w:t>
            </w:r>
          </w:p>
        </w:tc>
      </w:tr>
      <w:tr>
        <w:trPr>
          <w:trHeight w:hRule="exact" w:val="320"/>
        </w:trPr>
        <w:tc>
          <w:tcPr>
            <w:tcW w:type="dxa" w:w="80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12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183,96</w:t>
            </w:r>
          </w:p>
        </w:tc>
      </w:tr>
      <w:tr>
        <w:trPr>
          <w:trHeight w:hRule="exact" w:val="326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276,32</w:t>
            </w:r>
          </w:p>
        </w:tc>
      </w:tr>
      <w:tr>
        <w:trPr>
          <w:trHeight w:hRule="exact" w:val="322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localização de esgoto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93,70</w:t>
            </w:r>
          </w:p>
        </w:tc>
      </w:tr>
      <w:tr>
        <w:trPr>
          <w:trHeight w:hRule="exact" w:val="322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para limpeza de fossa por viagem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171,72</w:t>
            </w:r>
          </w:p>
        </w:tc>
      </w:tr>
      <w:tr>
        <w:trPr>
          <w:trHeight w:hRule="exact" w:val="322"/>
        </w:trPr>
        <w:tc>
          <w:tcPr>
            <w:tcW w:type="dxa" w:w="80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instalação de válvula de retenção de esgoto </w:t>
            </w:r>
          </w:p>
        </w:tc>
        <w:tc>
          <w:tcPr>
            <w:tcW w:type="dxa" w:w="12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46,86</w:t>
            </w:r>
          </w:p>
        </w:tc>
      </w:tr>
      <w:tr>
        <w:trPr>
          <w:trHeight w:hRule="exact" w:val="324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FORNECIMENTO DE DIRETRIZES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VALOR (R$)</w:t>
            </w:r>
          </w:p>
        </w:tc>
      </w:tr>
      <w:tr>
        <w:trPr>
          <w:trHeight w:hRule="exact" w:val="320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lote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16,27</w:t>
            </w:r>
          </w:p>
        </w:tc>
      </w:tr>
      <w:tr>
        <w:trPr>
          <w:trHeight w:hRule="exact" w:val="324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unidade habitacional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16,27</w:t>
            </w:r>
          </w:p>
        </w:tc>
      </w:tr>
      <w:tr>
        <w:trPr>
          <w:trHeight w:hRule="exact" w:val="322"/>
        </w:trPr>
        <w:tc>
          <w:tcPr>
            <w:tcW w:type="dxa" w:w="80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Para estabelecimento comercial/ industrial por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0,08</w:t>
            </w:r>
          </w:p>
        </w:tc>
      </w:tr>
      <w:tr>
        <w:trPr>
          <w:trHeight w:hRule="exact" w:val="324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visita técnica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81,35</w:t>
            </w:r>
          </w:p>
        </w:tc>
      </w:tr>
      <w:tr>
        <w:trPr>
          <w:trHeight w:hRule="exact" w:val="320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visita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8,13</w:t>
            </w:r>
          </w:p>
        </w:tc>
      </w:tr>
      <w:tr>
        <w:trPr>
          <w:trHeight w:hRule="exact" w:val="324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REPARO DE CALÇADA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VALOR (R$)</w:t>
            </w:r>
          </w:p>
        </w:tc>
      </w:tr>
      <w:tr>
        <w:trPr>
          <w:trHeight w:hRule="exact" w:val="322"/>
        </w:trPr>
        <w:tc>
          <w:tcPr>
            <w:tcW w:type="dxa" w:w="80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Calçada de concreto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16,27</w:t>
            </w:r>
          </w:p>
        </w:tc>
      </w:tr>
      <w:tr>
        <w:trPr>
          <w:trHeight w:hRule="exact" w:val="324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Calçada de pedra portuguesa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40,67</w:t>
            </w:r>
          </w:p>
        </w:tc>
      </w:tr>
      <w:tr>
        <w:trPr>
          <w:trHeight w:hRule="exact" w:val="320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Calçada de grama (sem fornecimento de grama)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8,13</w:t>
            </w:r>
          </w:p>
        </w:tc>
      </w:tr>
      <w:tr>
        <w:trPr>
          <w:trHeight w:hRule="exact" w:val="324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Calçada de piso (sem fornecimento do piso)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16,27</w:t>
            </w:r>
          </w:p>
        </w:tc>
      </w:tr>
      <w:tr>
        <w:trPr>
          <w:trHeight w:hRule="exact" w:val="322"/>
        </w:trPr>
        <w:tc>
          <w:tcPr>
            <w:tcW w:type="dxa" w:w="80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Tarifa para reposição de asfalto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125,54</w:t>
            </w:r>
          </w:p>
        </w:tc>
      </w:tr>
      <w:tr>
        <w:trPr>
          <w:trHeight w:hRule="exact" w:val="324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para encaminhamento de conta para endereço diverso da ligação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12,39</w:t>
            </w:r>
          </w:p>
        </w:tc>
      </w:tr>
      <w:tr>
        <w:trPr>
          <w:trHeight w:hRule="exact" w:val="320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MULTA POR VIOLAÇÃO DE LACRE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VALOR (R$)</w:t>
            </w:r>
          </w:p>
        </w:tc>
      </w:tr>
      <w:tr>
        <w:trPr>
          <w:trHeight w:hRule="exact" w:val="324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334,49</w:t>
            </w:r>
          </w:p>
        </w:tc>
      </w:tr>
      <w:tr>
        <w:trPr>
          <w:trHeight w:hRule="exact" w:val="322"/>
        </w:trPr>
        <w:tc>
          <w:tcPr>
            <w:tcW w:type="dxa" w:w="80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12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836,00</w:t>
            </w:r>
          </w:p>
        </w:tc>
      </w:tr>
      <w:tr>
        <w:trPr>
          <w:trHeight w:hRule="exact" w:val="322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1.253,98</w:t>
            </w:r>
          </w:p>
        </w:tc>
      </w:tr>
      <w:tr>
        <w:trPr>
          <w:trHeight w:hRule="exact" w:val="322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por consentir retirada de água do prédio para outros fins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599,84</w:t>
            </w:r>
          </w:p>
        </w:tc>
      </w:tr>
      <w:tr>
        <w:trPr>
          <w:trHeight w:hRule="exact" w:val="324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por ligação de água pluvial na rede de esgotos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1.017,61</w:t>
            </w:r>
          </w:p>
        </w:tc>
      </w:tr>
      <w:tr>
        <w:trPr>
          <w:trHeight w:hRule="exact" w:val="322"/>
        </w:trPr>
        <w:tc>
          <w:tcPr>
            <w:tcW w:type="dxa" w:w="80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MULTA POR LIGAÇÃO IRREGULAR/ ADULTERAÇÃO DE HIDRÔMETRO </w:t>
            </w:r>
          </w:p>
        </w:tc>
        <w:tc>
          <w:tcPr>
            <w:tcW w:type="dxa" w:w="12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VALOR (R$)</w:t>
            </w:r>
          </w:p>
        </w:tc>
      </w:tr>
      <w:tr>
        <w:trPr>
          <w:trHeight w:hRule="exact" w:val="322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810,67</w:t>
            </w:r>
          </w:p>
        </w:tc>
      </w:tr>
      <w:tr>
        <w:trPr>
          <w:trHeight w:hRule="exact" w:val="322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2.207,61</w:t>
            </w:r>
          </w:p>
        </w:tc>
      </w:tr>
      <w:tr>
        <w:trPr>
          <w:trHeight w:hRule="exact" w:val="324"/>
        </w:trPr>
        <w:tc>
          <w:tcPr>
            <w:tcW w:type="dxa" w:w="80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12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3.311,42</w:t>
            </w:r>
          </w:p>
        </w:tc>
      </w:tr>
    </w:tbl>
    <w:p>
      <w:pPr>
        <w:autoSpaceDN w:val="0"/>
        <w:autoSpaceDE w:val="0"/>
        <w:widowControl/>
        <w:spacing w:line="25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2"/>
        <w:gridCol w:w="4512"/>
      </w:tblGrid>
      <w:tr>
        <w:trPr>
          <w:trHeight w:hRule="exact" w:val="264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ARES‐PCJ Nº 228 – 01/02/2018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7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4" w:h="16840"/>
      <w:pgMar w:top="28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