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Mogi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Mirim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Consórcio 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Mogi Mirim,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em conformidade com a Resolução ARES-PCJ nº 115/2015,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26/2018-CRO,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Mogi Mirim,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5.225/2011, com membros nomeados pelo Senhor Prefeito Municipal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Portaria 193/2017, reunido na manhã de 12 de junho de 2018,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26/2018-CRO, inclusive os índices propostos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praticados pelo SAAE – Mogi Mirim;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a Diretoria Executiva da ARES-PCJ, reunida na tarde de 12 de junho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244 – 12/06/2018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bem como os valores da Tarifa Complementar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Tratamento de Esgoto – TCTE, em 2,76% (dois inteiros e setenta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2018,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Esgotos de Mogi Mirim, em 2,76% (dois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seis centésimos por cento), a ser aplicado a partir de julho de 2018,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SAAE - Serviço Autônomo de Água e Esgotos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Esgotos de Mogi Mirim,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244 – 12/06/2018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40" w:after="492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9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35,17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3,86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15,79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16,61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17,45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18,52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20,26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COMÉRCIO / PÚBLICA </w:t>
            </w:r>
          </w:p>
        </w:tc>
      </w:tr>
      <w:tr>
        <w:trPr>
          <w:trHeight w:hRule="exact" w:val="9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43,99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43,99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92,38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18,52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25,89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29,65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750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34,59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751 a 1.000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17,79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17,79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40,34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2.501 s 5.000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43,57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7.500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47,04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7.501 a 10.000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50,82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10.001 a 15.000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54,87 </w:t>
            </w:r>
          </w:p>
        </w:tc>
      </w:tr>
      <w:tr>
        <w:trPr>
          <w:trHeight w:hRule="exact" w:val="312"/>
        </w:trPr>
        <w:tc>
          <w:tcPr>
            <w:tcW w:type="dxa" w:w="210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15.000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28,23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28,23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2,82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59,28 </w:t>
            </w:r>
          </w:p>
        </w:tc>
      </w:tr>
    </w:tbl>
    <w:p>
      <w:pPr>
        <w:autoSpaceDN w:val="0"/>
        <w:autoSpaceDE w:val="0"/>
        <w:widowControl/>
        <w:spacing w:line="9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340" w:after="496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>CONTINUAÇÃO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</w:t>
            </w:r>
          </w:p>
        </w:tc>
      </w:tr>
      <w:tr>
        <w:trPr>
          <w:trHeight w:hRule="exact" w:val="9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74,01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74,01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155,42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17,09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10,77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1,08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29,86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32,24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34,57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21,50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21,50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2,15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501 a 750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48,74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751 a 1.000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52,65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1.001 a 2.500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56,87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2.501 s 5.000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5.001 a 7.500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66,34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7.501 a 10.000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34,12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71,65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10.001 a 15.000 </w:t>
            </w:r>
          </w:p>
        </w:tc>
        <w:tc>
          <w:tcPr>
            <w:tcW w:type="dxa" w:w="9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36,84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36,84 </w:t>
            </w:r>
          </w:p>
        </w:tc>
        <w:tc>
          <w:tcPr>
            <w:tcW w:type="dxa" w:w="13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3,68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77,36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15.000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39,79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39,79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83,56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INDÚSTRIA SEMI-TRATADA </w:t>
            </w:r>
          </w:p>
        </w:tc>
      </w:tr>
      <w:tr>
        <w:trPr>
          <w:trHeight w:hRule="exact" w:val="9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74,01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74,01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155,42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17,09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0,81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17,01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27,24 </w:t>
            </w:r>
          </w:p>
        </w:tc>
      </w:tr>
      <w:tr>
        <w:trPr>
          <w:trHeight w:hRule="exact" w:val="3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31,79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34,25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101 a 250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38,47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251 a 500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21,28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21,28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44,69 </w:t>
            </w:r>
          </w:p>
        </w:tc>
      </w:tr>
      <w:tr>
        <w:trPr>
          <w:trHeight w:hRule="exact" w:val="3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24,45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51,34 </w:t>
            </w:r>
          </w:p>
        </w:tc>
      </w:tr>
    </w:tbl>
    <w:p>
      <w:pPr>
        <w:autoSpaceDN w:val="0"/>
        <w:autoSpaceDE w:val="0"/>
        <w:widowControl/>
        <w:spacing w:line="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340" w:after="542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RESIDÊNCIA/COMÉRCIO </w:t>
            </w:r>
          </w:p>
        </w:tc>
      </w:tr>
      <w:tr>
        <w:trPr>
          <w:trHeight w:hRule="exact" w:val="9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38,74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4,24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18,52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24,07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12,33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25,89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27,74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1,41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29,65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10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COMÉRCIO/INDÚSTRIA </w:t>
            </w:r>
          </w:p>
        </w:tc>
      </w:tr>
      <w:tr>
        <w:trPr>
          <w:trHeight w:hRule="exact" w:val="9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101,64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17,30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27,45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32,24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34,57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</w:tbl>
    <w:p>
      <w:pPr>
        <w:autoSpaceDN w:val="0"/>
        <w:autoSpaceDE w:val="0"/>
        <w:widowControl/>
        <w:spacing w:line="3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340" w:after="52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8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RESIDENCIA/INDÚSTRIA </w:t>
            </w:r>
          </w:p>
        </w:tc>
      </w:tr>
      <w:tr>
        <w:trPr>
          <w:trHeight w:hRule="exact" w:val="9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18,45 </w:t>
            </w:r>
          </w:p>
        </w:tc>
        <w:tc>
          <w:tcPr>
            <w:tcW w:type="dxa" w:w="13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38,74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4,24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17,30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18,35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13,07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27,45 </w:t>
            </w:r>
          </w:p>
        </w:tc>
      </w:tr>
      <w:tr>
        <w:trPr>
          <w:trHeight w:hRule="exact" w:val="3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29,86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32,24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16,46 </w:t>
            </w:r>
          </w:p>
        </w:tc>
        <w:tc>
          <w:tcPr>
            <w:tcW w:type="dxa" w:w="13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34,57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18,57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22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8"/>
        </w:trPr>
        <w:tc>
          <w:tcPr>
            <w:tcW w:type="dxa" w:w="8262"/>
            <w:gridSpan w:val="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9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TCTE (R$)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5,06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10,63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0,84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11,80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15,92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16,61 </w:t>
            </w:r>
          </w:p>
        </w:tc>
      </w:tr>
      <w:tr>
        <w:trPr>
          <w:trHeight w:hRule="exact" w:val="312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8,31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0,83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17,45 </w:t>
            </w:r>
          </w:p>
        </w:tc>
      </w:tr>
      <w:tr>
        <w:trPr>
          <w:trHeight w:hRule="exact" w:val="308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75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0,88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18,52 </w:t>
            </w:r>
          </w:p>
        </w:tc>
      </w:tr>
      <w:tr>
        <w:trPr>
          <w:trHeight w:hRule="exact" w:val="314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76 a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20,26 </w:t>
            </w:r>
          </w:p>
        </w:tc>
      </w:tr>
      <w:tr>
        <w:trPr>
          <w:trHeight w:hRule="exact" w:val="310"/>
        </w:trPr>
        <w:tc>
          <w:tcPr>
            <w:tcW w:type="dxa" w:w="210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1,06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22,16 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1846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tabs>
          <w:tab w:pos="2390" w:val="left"/>
        </w:tabs>
        <w:autoSpaceDE w:val="0"/>
        <w:widowControl/>
        <w:spacing w:line="245" w:lineRule="auto" w:before="52" w:after="0"/>
        <w:ind w:left="1846" w:right="172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TCTE - Tarifa Complementar de Tratamento de Esgoto é de 10% (dez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sobre a Tarifa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244 – 12/06/2018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40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água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215,86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324,25 </w:t>
            </w:r>
          </w:p>
        </w:tc>
      </w:tr>
      <w:tr>
        <w:trPr>
          <w:trHeight w:hRule="exact" w:val="304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desligamento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</w:t>
            </w:r>
          </w:p>
        </w:tc>
        <w:tc>
          <w:tcPr>
            <w:tcW w:type="dxa" w:w="13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56,32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ramal a pedido do usuário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199,43 </w:t>
            </w:r>
          </w:p>
        </w:tc>
      </w:tr>
      <w:tr>
        <w:trPr>
          <w:trHeight w:hRule="exact" w:val="59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no cavalete a pedido do usuário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106,76 </w:t>
            </w:r>
          </w:p>
        </w:tc>
      </w:tr>
      <w:tr>
        <w:trPr>
          <w:trHeight w:hRule="exact" w:val="304"/>
        </w:trPr>
        <w:tc>
          <w:tcPr>
            <w:tcW w:type="dxa" w:w="850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religação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falta de pagamento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56,32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falta de pagamento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199,43 </w:t>
            </w:r>
          </w:p>
        </w:tc>
      </w:tr>
      <w:tr>
        <w:trPr>
          <w:trHeight w:hRule="exact" w:val="30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pedido do usuário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56,32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ramal por pedido do usuário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199,43 </w:t>
            </w:r>
          </w:p>
        </w:tc>
      </w:tr>
      <w:tr>
        <w:trPr>
          <w:trHeight w:hRule="exact" w:val="59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Decorrente de corte no cavalete por ped.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106,76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aferição de hidrômetro de até 1"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37,53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água m³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por km do transporte (ida/volta)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</w:tr>
      <w:tr>
        <w:trPr>
          <w:trHeight w:hRule="exact" w:val="306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mudança de cavalete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109,96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324,25 </w:t>
            </w:r>
          </w:p>
        </w:tc>
      </w:tr>
      <w:tr>
        <w:trPr>
          <w:trHeight w:hRule="exact" w:val="302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corretiva ramal de água ou esgoto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324,25 </w:t>
            </w:r>
          </w:p>
        </w:tc>
      </w:tr>
      <w:tr>
        <w:trPr>
          <w:trHeight w:hRule="exact" w:val="59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lig. provisória e cons. mín. de 15 dias (parques, circos,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eventos)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1.181,33 </w:t>
            </w:r>
          </w:p>
        </w:tc>
      </w:tr>
      <w:tr>
        <w:trPr>
          <w:trHeight w:hRule="exact" w:val="308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regularização de cavalete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Giro de cavalete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Levantamento de cavalete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ventosa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</w:tbl>
    <w:p>
      <w:pPr>
        <w:autoSpaceDN w:val="0"/>
        <w:autoSpaceDE w:val="0"/>
        <w:widowControl/>
        <w:spacing w:line="13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40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Esgoto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215,86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324,25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109,96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3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201,51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54,99 </w:t>
            </w:r>
          </w:p>
        </w:tc>
      </w:tr>
      <w:tr>
        <w:trPr>
          <w:trHeight w:hRule="exact" w:val="59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850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apreciação de projeto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70m² por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</w:tr>
      <w:tr>
        <w:trPr>
          <w:trHeight w:hRule="exact" w:val="30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projeto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1,62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 por lote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21,67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Englobamento por lote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20,55 </w:t>
            </w:r>
          </w:p>
        </w:tc>
      </w:tr>
      <w:tr>
        <w:trPr>
          <w:trHeight w:hRule="exact" w:val="30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pré - aprovação GRAPOHAB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por lote pós-aprovação GRAPOHAB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18,77 </w:t>
            </w:r>
          </w:p>
        </w:tc>
      </w:tr>
      <w:tr>
        <w:trPr>
          <w:trHeight w:hRule="exact" w:val="304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fornecimento de habite-se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70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Isento </w:t>
            </w:r>
          </w:p>
        </w:tc>
      </w:tr>
      <w:tr>
        <w:trPr>
          <w:trHeight w:hRule="exact" w:val="30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m² por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0,57 </w:t>
            </w:r>
          </w:p>
        </w:tc>
      </w:tr>
      <w:tr>
        <w:trPr>
          <w:trHeight w:hRule="exact" w:val="304"/>
        </w:trPr>
        <w:tc>
          <w:tcPr>
            <w:tcW w:type="dxa" w:w="850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diretrizes </w:t>
            </w:r>
          </w:p>
        </w:tc>
      </w:tr>
      <w:tr>
        <w:trPr>
          <w:trHeight w:hRule="exact" w:val="300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lote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19,09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unidade habitacional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19,09 </w:t>
            </w:r>
          </w:p>
        </w:tc>
      </w:tr>
      <w:tr>
        <w:trPr>
          <w:trHeight w:hRule="exact" w:val="30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estabelecimento comercial/industrial por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0,09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técnica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95,46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visita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</w:tr>
      <w:tr>
        <w:trPr>
          <w:trHeight w:hRule="exact" w:val="302"/>
        </w:trPr>
        <w:tc>
          <w:tcPr>
            <w:tcW w:type="dxa" w:w="85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reparo de calçada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concreto m² </w:t>
            </w:r>
          </w:p>
        </w:tc>
        <w:tc>
          <w:tcPr>
            <w:tcW w:type="dxa" w:w="1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19,09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pedra portuguesa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47,71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grama (sem fornecimento de grama)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de piso (sem fornecimento do piso) m²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19,09 </w:t>
            </w:r>
          </w:p>
        </w:tc>
      </w:tr>
      <w:tr>
        <w:trPr>
          <w:trHeight w:hRule="exact" w:val="302"/>
        </w:trPr>
        <w:tc>
          <w:tcPr>
            <w:tcW w:type="dxa" w:w="71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reposição de asfalto m² </w:t>
            </w:r>
          </w:p>
        </w:tc>
        <w:tc>
          <w:tcPr>
            <w:tcW w:type="dxa" w:w="13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147,31 </w:t>
            </w:r>
          </w:p>
        </w:tc>
      </w:tr>
      <w:tr>
        <w:trPr>
          <w:trHeight w:hRule="exact" w:val="598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encaminhamento de conta para endereço diverso do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14,54 </w:t>
            </w:r>
          </w:p>
        </w:tc>
      </w:tr>
      <w:tr>
        <w:trPr>
          <w:trHeight w:hRule="exact" w:val="302"/>
        </w:trPr>
        <w:tc>
          <w:tcPr>
            <w:tcW w:type="dxa" w:w="8508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atestados e certidões </w:t>
            </w:r>
          </w:p>
        </w:tc>
      </w:tr>
      <w:tr>
        <w:trPr>
          <w:trHeight w:hRule="exact" w:val="304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Atestados de capacidade técnica e certidões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</w:tr>
      <w:tr>
        <w:trPr>
          <w:trHeight w:hRule="exact" w:val="596"/>
        </w:trPr>
        <w:tc>
          <w:tcPr>
            <w:tcW w:type="dxa" w:w="7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fotocópia de documentos relacionados ao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SAAE </w:t>
            </w:r>
          </w:p>
        </w:tc>
        <w:tc>
          <w:tcPr>
            <w:tcW w:type="dxa" w:w="1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0,29 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340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244, DE 12 DE JUNHO 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4513"/>
        <w:gridCol w:w="4513"/>
      </w:tblGrid>
      <w:tr>
        <w:trPr>
          <w:trHeight w:hRule="exact" w:val="594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2" w:right="0" w:hanging="346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violação de lacre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392,50 </w:t>
            </w:r>
          </w:p>
        </w:tc>
      </w:tr>
      <w:tr>
        <w:trPr>
          <w:trHeight w:hRule="exact" w:val="304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981,02 </w:t>
            </w:r>
          </w:p>
        </w:tc>
      </w:tr>
      <w:tr>
        <w:trPr>
          <w:trHeight w:hRule="exact" w:val="302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1.471,49 </w:t>
            </w:r>
          </w:p>
        </w:tc>
      </w:tr>
      <w:tr>
        <w:trPr>
          <w:trHeight w:hRule="exact" w:val="304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consentir retirada de água do prédio para outros fins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703,89 </w:t>
            </w:r>
          </w:p>
        </w:tc>
      </w:tr>
      <w:tr>
        <w:trPr>
          <w:trHeight w:hRule="exact" w:val="302"/>
        </w:trPr>
        <w:tc>
          <w:tcPr>
            <w:tcW w:type="dxa" w:w="74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de água pluvial na rede de esgotos </w:t>
            </w:r>
          </w:p>
        </w:tc>
        <w:tc>
          <w:tcPr>
            <w:tcW w:type="dxa" w:w="13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1.194,13 </w:t>
            </w:r>
          </w:p>
        </w:tc>
      </w:tr>
      <w:tr>
        <w:trPr>
          <w:trHeight w:hRule="exact" w:val="304"/>
        </w:trPr>
        <w:tc>
          <w:tcPr>
            <w:tcW w:type="dxa" w:w="74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por ligação irregular / Adulteração de hidrômetro </w:t>
            </w:r>
          </w:p>
        </w:tc>
        <w:tc>
          <w:tcPr>
            <w:tcW w:type="dxa" w:w="13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951,29 </w:t>
            </w:r>
          </w:p>
        </w:tc>
      </w:tr>
      <w:tr>
        <w:trPr>
          <w:trHeight w:hRule="exact" w:val="300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2.590,56 </w:t>
            </w:r>
          </w:p>
        </w:tc>
      </w:tr>
      <w:tr>
        <w:trPr>
          <w:trHeight w:hRule="exact" w:val="306"/>
        </w:trPr>
        <w:tc>
          <w:tcPr>
            <w:tcW w:type="dxa" w:w="74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3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3.885,83 </w:t>
            </w:r>
          </w:p>
        </w:tc>
      </w:tr>
    </w:tbl>
    <w:p>
      <w:pPr>
        <w:autoSpaceDN w:val="0"/>
        <w:autoSpaceDE w:val="0"/>
        <w:widowControl/>
        <w:spacing w:line="8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244 – 12/06/2018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10158730</wp:posOffset>
            </wp:positionV>
            <wp:extent cx="7547609" cy="52959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7609" cy="52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