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360680</wp:posOffset>
            </wp:positionV>
            <wp:extent cx="90423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260, DE 22 DE NOVEMBRO DE 2018 </w:t>
      </w:r>
    </w:p>
    <w:p>
      <w:pPr>
        <w:autoSpaceDN w:val="0"/>
        <w:autoSpaceDE w:val="0"/>
        <w:widowControl/>
        <w:spacing w:line="245" w:lineRule="auto" w:before="642" w:after="0"/>
        <w:ind w:left="6094" w:right="107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Salto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p>
      <w:pPr>
        <w:autoSpaceDN w:val="0"/>
        <w:autoSpaceDE w:val="0"/>
        <w:widowControl/>
        <w:spacing w:line="245" w:lineRule="auto" w:before="640" w:after="0"/>
        <w:ind w:left="1416" w:right="10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 e o art. 30, inciso IV,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Federal nº 7.217, de 21/06/2010 e na Lei Municipal nº 3.250,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20/02/2014, pela qual o Município de Salto ratificou 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fiscalização da qualidade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Salto,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33/2018 - 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Salto, instituído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177/2014 e seus membros nomeados através do Decreto Municipal nº 98, de 15/05/2018,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em 09 de novembro 2018,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33/2018 - 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 Salto; e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Salto,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21/11/2018,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260 – 22/11/2018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42530" cy="647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360680</wp:posOffset>
            </wp:positionV>
            <wp:extent cx="90423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 em 4,48% (quatro inteiros e quarenta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em todas as Categorias de Usuários e Faixas de Consumo, a partir de 1º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2019. </w:t>
      </w:r>
    </w:p>
    <w:p>
      <w:pPr>
        <w:autoSpaceDN w:val="0"/>
        <w:autoSpaceDE w:val="0"/>
        <w:widowControl/>
        <w:spacing w:line="245" w:lineRule="auto" w:before="344" w:after="0"/>
        <w:ind w:left="1416" w:right="10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Salto em 4,48% (quatro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serem aplicados a partir de 1º de janeiro de 2019. </w:t>
      </w:r>
    </w:p>
    <w:p>
      <w:pPr>
        <w:autoSpaceDN w:val="0"/>
        <w:autoSpaceDE w:val="0"/>
        <w:widowControl/>
        <w:spacing w:line="245" w:lineRule="auto" w:before="346" w:after="0"/>
        <w:ind w:left="1416" w:right="10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conforme apresentado na Tabela 1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Salto, conforme apresentado na Tabela 2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SAAE -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Salto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Salto,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9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260 – 22/11/2018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42530" cy="647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360680</wp:posOffset>
            </wp:positionV>
            <wp:extent cx="90423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38" w:after="298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260, DE 22 DE NOVEMBRO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554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2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4"/>
        </w:trPr>
        <w:tc>
          <w:tcPr>
            <w:tcW w:type="dxa" w:w="2092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16,33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70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SRESIDENCIAL SOCIAL </w:t>
            </w:r>
          </w:p>
        </w:tc>
      </w:tr>
      <w:tr>
        <w:trPr>
          <w:trHeight w:hRule="exact" w:val="34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2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92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</w:tr>
      <w:tr>
        <w:trPr>
          <w:trHeight w:hRule="exact" w:val="346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1,06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46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7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260 – 22/11/2018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42530" cy="647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360680</wp:posOffset>
            </wp:positionV>
            <wp:extent cx="90423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4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9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16,33 </w:t>
            </w:r>
          </w:p>
        </w:tc>
      </w:tr>
      <w:tr>
        <w:trPr>
          <w:trHeight w:hRule="exact" w:val="34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</w:tr>
      <w:tr>
        <w:trPr>
          <w:trHeight w:hRule="exact" w:val="34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0,56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4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54"/>
        </w:trPr>
        <w:tc>
          <w:tcPr>
            <w:tcW w:type="dxa" w:w="2554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1,06 </w:t>
            </w:r>
          </w:p>
        </w:tc>
        <w:tc>
          <w:tcPr>
            <w:tcW w:type="dxa" w:w="170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2"/>
            <w:gridSpan w:val="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92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26,20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0,72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5,51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2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209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104,52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20,83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123,43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120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121 a 180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181 a 240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17,23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1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260 – 22/11/2018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42530" cy="647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360680</wp:posOffset>
            </wp:positionV>
            <wp:extent cx="90423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2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260, DE 22 DE NOVEMBRO DE 2018 </w:t>
      </w:r>
    </w:p>
    <w:p>
      <w:pPr>
        <w:autoSpaceDN w:val="0"/>
        <w:autoSpaceDE w:val="0"/>
        <w:widowControl/>
        <w:spacing w:line="197" w:lineRule="auto" w:before="350" w:after="0"/>
        <w:ind w:left="0" w:right="530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26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5229"/>
        <w:gridCol w:w="5229"/>
      </w:tblGrid>
      <w:tr>
        <w:trPr>
          <w:trHeight w:hRule="exact" w:val="302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ÁGUA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273,63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273,63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5229"/>
        <w:gridCol w:w="5229"/>
      </w:tblGrid>
      <w:tr>
        <w:trPr>
          <w:trHeight w:hRule="exact" w:val="304"/>
        </w:trPr>
        <w:tc>
          <w:tcPr>
            <w:tcW w:type="dxa" w:w="9076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EM CARRO TANQUE </w:t>
            </w:r>
          </w:p>
        </w:tc>
      </w:tr>
      <w:tr>
        <w:trPr>
          <w:trHeight w:hRule="exact" w:val="306"/>
        </w:trPr>
        <w:tc>
          <w:tcPr>
            <w:tcW w:type="dxa" w:w="7376"/>
            <w:tcBorders>
              <w:start w:sz="3.2000000000000455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8m³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197,02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5229"/>
        <w:gridCol w:w="5229"/>
      </w:tblGrid>
      <w:tr>
        <w:trPr>
          <w:trHeight w:hRule="exact" w:val="304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SUPRESSÃO E RELIGAÇÃO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do hidrômetro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164,18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120,40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no cavalete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76,62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calçada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153,23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rua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197,02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5229"/>
        <w:gridCol w:w="5229"/>
      </w:tblGrid>
      <w:tr>
        <w:trPr>
          <w:trHeight w:hRule="exact" w:val="304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baixa gravidade (Art. 102, I, VI, XI)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273,63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média gravidade (Art. 102, I, VI, XI)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1.094,53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alta gravidade (Art. 102, I, VI, XI)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2.189,06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5229"/>
        <w:gridCol w:w="5229"/>
      </w:tblGrid>
      <w:tr>
        <w:trPr>
          <w:trHeight w:hRule="exact" w:val="304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OUTROS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Entradas de processos, requerimentos, petições ou memoriais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0,32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e renovação de fornecedores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186,07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76,62 </w:t>
            </w:r>
          </w:p>
        </w:tc>
      </w:tr>
      <w:tr>
        <w:trPr>
          <w:trHeight w:hRule="exact" w:val="302"/>
        </w:trPr>
        <w:tc>
          <w:tcPr>
            <w:tcW w:type="dxa" w:w="737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164,18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164,18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no passeio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328,36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na rua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744,28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no passeio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415,92 </w:t>
            </w:r>
          </w:p>
        </w:tc>
      </w:tr>
      <w:tr>
        <w:trPr>
          <w:trHeight w:hRule="exact" w:val="302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na rua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831,85 </w:t>
            </w:r>
          </w:p>
        </w:tc>
      </w:tr>
      <w:tr>
        <w:trPr>
          <w:trHeight w:hRule="exact" w:val="30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no passeio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415,92 </w:t>
            </w:r>
          </w:p>
        </w:tc>
      </w:tr>
      <w:tr>
        <w:trPr>
          <w:trHeight w:hRule="exact" w:val="304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na rua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831,85 </w:t>
            </w:r>
          </w:p>
        </w:tc>
      </w:tr>
      <w:tr>
        <w:trPr>
          <w:trHeight w:hRule="exact" w:val="30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87,56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260 – 22/11/2018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10044430</wp:posOffset>
            </wp:positionV>
            <wp:extent cx="7542530" cy="647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1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