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3235960</wp:posOffset>
            </wp:positionH>
            <wp:positionV relativeFrom="page">
              <wp:posOffset>360680</wp:posOffset>
            </wp:positionV>
            <wp:extent cx="1079500" cy="7747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4" w:after="0"/>
        <w:ind w:left="2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261, DE 30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45" w:lineRule="auto" w:before="642" w:after="0"/>
        <w:ind w:left="5530" w:right="131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das tarifas de água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esgotamento sanitário e dos demais serviços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prestados pela concessionária Companhia Águas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Santa Rita - COMASA, no município de Santa Rita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do Passa Quatro e dá outras providências.</w:t>
      </w:r>
    </w:p>
    <w:p>
      <w:pPr>
        <w:autoSpaceDN w:val="0"/>
        <w:autoSpaceDE w:val="0"/>
        <w:widowControl/>
        <w:spacing w:line="245" w:lineRule="auto" w:before="640" w:after="0"/>
        <w:ind w:left="1416" w:right="13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3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pelo Decreto Federal nº 7.217, de 21/06/2010 e no Convênio de Cooperação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01/2016, pelo qual o Município de Santa Rita do Passa Quatro delegou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municipais de regulação e fiscalização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8" w:after="0"/>
        <w:ind w:left="1416" w:right="13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03/2015, o Município de Santa Rita do Passa 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firmou contrato de concessão plena para prestação dos serviços públicos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 com a empresa Companhia Águas de Santa Rita - COMASA; </w:t>
      </w:r>
    </w:p>
    <w:p>
      <w:pPr>
        <w:autoSpaceDN w:val="0"/>
        <w:autoSpaceDE w:val="0"/>
        <w:widowControl/>
        <w:spacing w:line="245" w:lineRule="auto" w:before="344" w:after="0"/>
        <w:ind w:left="1416" w:right="13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COMASA – Companhia Águas de Santa Rita, empresa responsável pelos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público e esgotamento sanitário do Município de Santa Rita do Passa Quatro,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reajuste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praticados; </w:t>
      </w:r>
    </w:p>
    <w:p>
      <w:pPr>
        <w:autoSpaceDN w:val="0"/>
        <w:autoSpaceDE w:val="0"/>
        <w:widowControl/>
        <w:spacing w:line="245" w:lineRule="auto" w:before="350" w:after="0"/>
        <w:ind w:left="1416" w:right="131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38/2018-CRO,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50" w:after="0"/>
        <w:ind w:left="1416" w:right="131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Municipal de Defesa do Meio Ambiente – COMDEMA, órgão detentor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prerrogativas de controle social do saneamento no município (conforme Decreto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2.675/2016), reunido em 29 de novembro de 2018, analisou e aprovou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38/2018-CRO, inclusive os índices propostos de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Preços Públicos dos Demais Serviços prestados e praticados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41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261 – 30/11/2018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10043160</wp:posOffset>
            </wp:positionV>
            <wp:extent cx="7515859" cy="64516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5859" cy="645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5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3235960</wp:posOffset>
            </wp:positionH>
            <wp:positionV relativeFrom="page">
              <wp:posOffset>360680</wp:posOffset>
            </wp:positionV>
            <wp:extent cx="1079500" cy="7747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2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COMASA – Companhia Águas de Santa Rita; e </w:t>
      </w:r>
    </w:p>
    <w:p>
      <w:pPr>
        <w:autoSpaceDN w:val="0"/>
        <w:autoSpaceDE w:val="0"/>
        <w:widowControl/>
        <w:spacing w:line="245" w:lineRule="auto" w:before="344" w:after="0"/>
        <w:ind w:left="1416" w:right="13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Santa Rita do Passa Quatro, a Diretoria Executiva da ARES-PCJ, no dia 30 de novembro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2018,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4" w:after="0"/>
        <w:ind w:left="1416" w:right="13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pela COMASA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Águas de Santa Rita em 13,76% (treze inteiros e setenta e seis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conforme recomposição em decorrência dos reajustes extraordinários de energia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elétrica fixada no primeiro termo de aditamento, e a variação acumulada do IPCA/IBGE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4,53% (quatro inteiros e cinquenta e três centésimos por cento), nas contas emitidas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1º de janeiro de 2019, conforme Tabela 1 do Anexo I; </w:t>
      </w:r>
    </w:p>
    <w:p>
      <w:pPr>
        <w:autoSpaceDN w:val="0"/>
        <w:autoSpaceDE w:val="0"/>
        <w:widowControl/>
        <w:spacing w:line="245" w:lineRule="auto" w:before="344" w:after="0"/>
        <w:ind w:left="1416" w:right="13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Implantar cobrança das Tarifas de Esgoto correspondente a 60% (sessenta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 sobre as Tarifas de Água, quando completado e devidamente operado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tratamento de esgoto da ETE Capituva, conforme Tabela 2 do Anexo I; </w:t>
      </w:r>
    </w:p>
    <w:p>
      <w:pPr>
        <w:autoSpaceDN w:val="0"/>
        <w:autoSpaceDE w:val="0"/>
        <w:widowControl/>
        <w:spacing w:line="245" w:lineRule="auto" w:before="344" w:after="0"/>
        <w:ind w:left="1416" w:right="13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COMASA – Companhia Águas de Santa Rita em 4,53% (quatro inteiros e cinquenta e três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a partir de 1º de janeiro de 2019. </w:t>
      </w:r>
    </w:p>
    <w:p>
      <w:pPr>
        <w:autoSpaceDN w:val="0"/>
        <w:autoSpaceDE w:val="0"/>
        <w:widowControl/>
        <w:spacing w:line="245" w:lineRule="auto" w:before="344" w:after="0"/>
        <w:ind w:left="1416" w:right="13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Fixar os novos valores das Tarifas de Água e Esgoto praticadas pela COMASA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Águas de Santa Rita, conforme apresentado nas Tabelas 1 e 2,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3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Fixar os novos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COMASA – Companhia Águas de Santa Rita, conforme apresentado na Tabela 3,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3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COMASA – Companhia Águas de Santa Rita,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estabelecidos nesta Resolução, em local de fácil acesso, em seu sítio na Internet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1416" w:right="13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COMASA – Companhia Águas de Santa Rita,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Santa Rita do Passa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Quatro, conforme determina o art. 39, da Lei Federal nº 11.445/2007.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0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261 – 30/11/2018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10043160</wp:posOffset>
            </wp:positionV>
            <wp:extent cx="7515859" cy="64516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5859" cy="645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5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3235960</wp:posOffset>
            </wp:positionH>
            <wp:positionV relativeFrom="page">
              <wp:posOffset>360680</wp:posOffset>
            </wp:positionV>
            <wp:extent cx="1079500" cy="7747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2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16" w:after="0"/>
        <w:ind w:left="4608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01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261 – 30/11/2018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10043160</wp:posOffset>
            </wp:positionV>
            <wp:extent cx="7515859" cy="64516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5859" cy="645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5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3235960</wp:posOffset>
            </wp:positionH>
            <wp:positionV relativeFrom="page">
              <wp:posOffset>360680</wp:posOffset>
            </wp:positionV>
            <wp:extent cx="1079500" cy="7747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4" w:after="0"/>
        <w:ind w:left="2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261, DE 30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350" w:after="0"/>
        <w:ind w:left="0" w:right="543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46"/>
        <w:ind w:left="0" w:right="31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083"/>
        <w:gridCol w:w="2083"/>
        <w:gridCol w:w="2083"/>
        <w:gridCol w:w="2083"/>
        <w:gridCol w:w="2083"/>
      </w:tblGrid>
      <w:tr>
        <w:trPr>
          <w:trHeight w:hRule="exact" w:val="340"/>
        </w:trPr>
        <w:tc>
          <w:tcPr>
            <w:tcW w:type="dxa" w:w="9064"/>
            <w:gridSpan w:val="5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Reajuste - ARES-PCJ - ANO 03 </w:t>
            </w:r>
          </w:p>
        </w:tc>
      </w:tr>
      <w:tr>
        <w:trPr>
          <w:trHeight w:hRule="exact" w:val="352"/>
        </w:trPr>
        <w:tc>
          <w:tcPr>
            <w:tcW w:type="dxa" w:w="2332"/>
            <w:vMerge w:val="restart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2538"/>
            <w:vMerge w:val="restart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194"/>
            <w:gridSpan w:val="3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324"/>
        </w:trPr>
        <w:tc>
          <w:tcPr>
            <w:tcW w:type="dxa" w:w="2083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</w:tcPr>
          <w:p/>
        </w:tc>
        <w:tc>
          <w:tcPr>
            <w:tcW w:type="dxa" w:w="2083"/>
            <w:vMerge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13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3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324"/>
        </w:trPr>
        <w:tc>
          <w:tcPr>
            <w:tcW w:type="dxa" w:w="233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15m³ </w:t>
            </w:r>
          </w:p>
        </w:tc>
        <w:tc>
          <w:tcPr>
            <w:tcW w:type="dxa" w:w="2538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2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35,10 </w:t>
            </w:r>
          </w:p>
        </w:tc>
        <w:tc>
          <w:tcPr>
            <w:tcW w:type="dxa" w:w="143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17,55 </w:t>
            </w:r>
          </w:p>
        </w:tc>
        <w:tc>
          <w:tcPr>
            <w:tcW w:type="dxa" w:w="143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52,65 </w:t>
            </w:r>
          </w:p>
        </w:tc>
      </w:tr>
      <w:tr>
        <w:trPr>
          <w:trHeight w:hRule="exact" w:val="330"/>
        </w:trPr>
        <w:tc>
          <w:tcPr>
            <w:tcW w:type="dxa" w:w="233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15 </w:t>
            </w:r>
          </w:p>
        </w:tc>
        <w:tc>
          <w:tcPr>
            <w:tcW w:type="dxa" w:w="253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2,40 </w:t>
            </w:r>
          </w:p>
        </w:tc>
        <w:tc>
          <w:tcPr>
            <w:tcW w:type="dxa" w:w="143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1,20 </w:t>
            </w:r>
          </w:p>
        </w:tc>
        <w:tc>
          <w:tcPr>
            <w:tcW w:type="dxa" w:w="143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3,60 </w:t>
            </w:r>
          </w:p>
        </w:tc>
      </w:tr>
      <w:tr>
        <w:trPr>
          <w:trHeight w:hRule="exact" w:val="324"/>
        </w:trPr>
        <w:tc>
          <w:tcPr>
            <w:tcW w:type="dxa" w:w="233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20 </w:t>
            </w:r>
          </w:p>
        </w:tc>
        <w:tc>
          <w:tcPr>
            <w:tcW w:type="dxa" w:w="253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2,78 </w:t>
            </w:r>
          </w:p>
        </w:tc>
        <w:tc>
          <w:tcPr>
            <w:tcW w:type="dxa" w:w="143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1,39 </w:t>
            </w:r>
          </w:p>
        </w:tc>
        <w:tc>
          <w:tcPr>
            <w:tcW w:type="dxa" w:w="143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4,17 </w:t>
            </w:r>
          </w:p>
        </w:tc>
      </w:tr>
      <w:tr>
        <w:trPr>
          <w:trHeight w:hRule="exact" w:val="324"/>
        </w:trPr>
        <w:tc>
          <w:tcPr>
            <w:tcW w:type="dxa" w:w="233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25 </w:t>
            </w:r>
          </w:p>
        </w:tc>
        <w:tc>
          <w:tcPr>
            <w:tcW w:type="dxa" w:w="253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3,18 </w:t>
            </w:r>
          </w:p>
        </w:tc>
        <w:tc>
          <w:tcPr>
            <w:tcW w:type="dxa" w:w="143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1,59 </w:t>
            </w:r>
          </w:p>
        </w:tc>
        <w:tc>
          <w:tcPr>
            <w:tcW w:type="dxa" w:w="143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4,77 </w:t>
            </w:r>
          </w:p>
        </w:tc>
      </w:tr>
      <w:tr>
        <w:trPr>
          <w:trHeight w:hRule="exact" w:val="324"/>
        </w:trPr>
        <w:tc>
          <w:tcPr>
            <w:tcW w:type="dxa" w:w="233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30 </w:t>
            </w:r>
          </w:p>
        </w:tc>
        <w:tc>
          <w:tcPr>
            <w:tcW w:type="dxa" w:w="253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3,70 </w:t>
            </w:r>
          </w:p>
        </w:tc>
        <w:tc>
          <w:tcPr>
            <w:tcW w:type="dxa" w:w="143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1,85 </w:t>
            </w:r>
          </w:p>
        </w:tc>
        <w:tc>
          <w:tcPr>
            <w:tcW w:type="dxa" w:w="14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5,55 </w:t>
            </w:r>
          </w:p>
        </w:tc>
      </w:tr>
      <w:tr>
        <w:trPr>
          <w:trHeight w:hRule="exact" w:val="328"/>
        </w:trPr>
        <w:tc>
          <w:tcPr>
            <w:tcW w:type="dxa" w:w="233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35 </w:t>
            </w:r>
          </w:p>
        </w:tc>
        <w:tc>
          <w:tcPr>
            <w:tcW w:type="dxa" w:w="253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4,23 </w:t>
            </w:r>
          </w:p>
        </w:tc>
        <w:tc>
          <w:tcPr>
            <w:tcW w:type="dxa" w:w="143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2,12 </w:t>
            </w:r>
          </w:p>
        </w:tc>
        <w:tc>
          <w:tcPr>
            <w:tcW w:type="dxa" w:w="14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6,35 </w:t>
            </w:r>
          </w:p>
        </w:tc>
      </w:tr>
      <w:tr>
        <w:trPr>
          <w:trHeight w:hRule="exact" w:val="324"/>
        </w:trPr>
        <w:tc>
          <w:tcPr>
            <w:tcW w:type="dxa" w:w="233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40 </w:t>
            </w:r>
          </w:p>
        </w:tc>
        <w:tc>
          <w:tcPr>
            <w:tcW w:type="dxa" w:w="253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5,29 </w:t>
            </w:r>
          </w:p>
        </w:tc>
        <w:tc>
          <w:tcPr>
            <w:tcW w:type="dxa" w:w="143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2,65 </w:t>
            </w:r>
          </w:p>
        </w:tc>
        <w:tc>
          <w:tcPr>
            <w:tcW w:type="dxa" w:w="143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7,94 </w:t>
            </w:r>
          </w:p>
        </w:tc>
      </w:tr>
      <w:tr>
        <w:trPr>
          <w:trHeight w:hRule="exact" w:val="324"/>
        </w:trPr>
        <w:tc>
          <w:tcPr>
            <w:tcW w:type="dxa" w:w="233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50 </w:t>
            </w:r>
          </w:p>
        </w:tc>
        <w:tc>
          <w:tcPr>
            <w:tcW w:type="dxa" w:w="253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5,95 </w:t>
            </w:r>
          </w:p>
        </w:tc>
        <w:tc>
          <w:tcPr>
            <w:tcW w:type="dxa" w:w="143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2,98 </w:t>
            </w:r>
          </w:p>
        </w:tc>
        <w:tc>
          <w:tcPr>
            <w:tcW w:type="dxa" w:w="143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8,93 </w:t>
            </w:r>
          </w:p>
        </w:tc>
      </w:tr>
      <w:tr>
        <w:trPr>
          <w:trHeight w:hRule="exact" w:val="324"/>
        </w:trPr>
        <w:tc>
          <w:tcPr>
            <w:tcW w:type="dxa" w:w="233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60 </w:t>
            </w:r>
          </w:p>
        </w:tc>
        <w:tc>
          <w:tcPr>
            <w:tcW w:type="dxa" w:w="253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7,18 </w:t>
            </w:r>
          </w:p>
        </w:tc>
        <w:tc>
          <w:tcPr>
            <w:tcW w:type="dxa" w:w="143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3,59 </w:t>
            </w:r>
          </w:p>
        </w:tc>
        <w:tc>
          <w:tcPr>
            <w:tcW w:type="dxa" w:w="14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10,77 </w:t>
            </w:r>
          </w:p>
        </w:tc>
      </w:tr>
      <w:tr>
        <w:trPr>
          <w:trHeight w:hRule="exact" w:val="328"/>
        </w:trPr>
        <w:tc>
          <w:tcPr>
            <w:tcW w:type="dxa" w:w="233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80 </w:t>
            </w:r>
          </w:p>
        </w:tc>
        <w:tc>
          <w:tcPr>
            <w:tcW w:type="dxa" w:w="253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8,56 </w:t>
            </w:r>
          </w:p>
        </w:tc>
        <w:tc>
          <w:tcPr>
            <w:tcW w:type="dxa" w:w="143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4,28 </w:t>
            </w:r>
          </w:p>
        </w:tc>
        <w:tc>
          <w:tcPr>
            <w:tcW w:type="dxa" w:w="14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12,84 </w:t>
            </w:r>
          </w:p>
        </w:tc>
      </w:tr>
      <w:tr>
        <w:trPr>
          <w:trHeight w:hRule="exact" w:val="320"/>
        </w:trPr>
        <w:tc>
          <w:tcPr>
            <w:tcW w:type="dxa" w:w="233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100 </w:t>
            </w:r>
          </w:p>
        </w:tc>
        <w:tc>
          <w:tcPr>
            <w:tcW w:type="dxa" w:w="253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10,43 </w:t>
            </w:r>
          </w:p>
        </w:tc>
        <w:tc>
          <w:tcPr>
            <w:tcW w:type="dxa" w:w="143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5,22 </w:t>
            </w:r>
          </w:p>
        </w:tc>
        <w:tc>
          <w:tcPr>
            <w:tcW w:type="dxa" w:w="143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15,65 </w:t>
            </w:r>
          </w:p>
        </w:tc>
      </w:tr>
    </w:tbl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Nota: Os valores das Tarifas de Esgoto correspondem a 50% dos valores das Tarifas de Água. </w:t>
      </w:r>
    </w:p>
    <w:p>
      <w:pPr>
        <w:autoSpaceDN w:val="0"/>
        <w:autoSpaceDE w:val="0"/>
        <w:widowControl/>
        <w:spacing w:line="197" w:lineRule="auto" w:before="396" w:after="300"/>
        <w:ind w:left="0" w:right="306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2.0" w:type="dxa"/>
      </w:tblPr>
      <w:tblGrid>
        <w:gridCol w:w="2083"/>
        <w:gridCol w:w="2083"/>
        <w:gridCol w:w="2083"/>
        <w:gridCol w:w="2083"/>
        <w:gridCol w:w="2083"/>
      </w:tblGrid>
      <w:tr>
        <w:trPr>
          <w:trHeight w:hRule="exact" w:val="340"/>
        </w:trPr>
        <w:tc>
          <w:tcPr>
            <w:tcW w:type="dxa" w:w="9064"/>
            <w:gridSpan w:val="5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Reajuste - ARES-PCJ - ANO 03 </w:t>
            </w:r>
          </w:p>
        </w:tc>
      </w:tr>
      <w:tr>
        <w:trPr>
          <w:trHeight w:hRule="exact" w:val="348"/>
        </w:trPr>
        <w:tc>
          <w:tcPr>
            <w:tcW w:type="dxa" w:w="2332"/>
            <w:vMerge w:val="restart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2538"/>
            <w:vMerge w:val="restart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194"/>
            <w:gridSpan w:val="3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324"/>
        </w:trPr>
        <w:tc>
          <w:tcPr>
            <w:tcW w:type="dxa" w:w="2083"/>
            <w:vMerge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</w:tcPr>
          <w:p/>
        </w:tc>
        <w:tc>
          <w:tcPr>
            <w:tcW w:type="dxa" w:w="2083"/>
            <w:vMerge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32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328"/>
        </w:trPr>
        <w:tc>
          <w:tcPr>
            <w:tcW w:type="dxa" w:w="233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15m³ </w:t>
            </w:r>
          </w:p>
        </w:tc>
        <w:tc>
          <w:tcPr>
            <w:tcW w:type="dxa" w:w="2538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2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35,10 </w:t>
            </w:r>
          </w:p>
        </w:tc>
        <w:tc>
          <w:tcPr>
            <w:tcW w:type="dxa" w:w="14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21,06 </w:t>
            </w:r>
          </w:p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56,16 </w:t>
            </w:r>
          </w:p>
        </w:tc>
      </w:tr>
      <w:tr>
        <w:trPr>
          <w:trHeight w:hRule="exact" w:val="324"/>
        </w:trPr>
        <w:tc>
          <w:tcPr>
            <w:tcW w:type="dxa" w:w="233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15 </w:t>
            </w:r>
          </w:p>
        </w:tc>
        <w:tc>
          <w:tcPr>
            <w:tcW w:type="dxa" w:w="2538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2,40 </w:t>
            </w:r>
          </w:p>
        </w:tc>
        <w:tc>
          <w:tcPr>
            <w:tcW w:type="dxa" w:w="14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1,44 </w:t>
            </w:r>
          </w:p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3,84 </w:t>
            </w:r>
          </w:p>
        </w:tc>
      </w:tr>
      <w:tr>
        <w:trPr>
          <w:trHeight w:hRule="exact" w:val="324"/>
        </w:trPr>
        <w:tc>
          <w:tcPr>
            <w:tcW w:type="dxa" w:w="233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20 </w:t>
            </w:r>
          </w:p>
        </w:tc>
        <w:tc>
          <w:tcPr>
            <w:tcW w:type="dxa" w:w="2538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2,78 </w:t>
            </w:r>
          </w:p>
        </w:tc>
        <w:tc>
          <w:tcPr>
            <w:tcW w:type="dxa" w:w="14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1,67 </w:t>
            </w:r>
          </w:p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4,45 </w:t>
            </w:r>
          </w:p>
        </w:tc>
      </w:tr>
      <w:tr>
        <w:trPr>
          <w:trHeight w:hRule="exact" w:val="324"/>
        </w:trPr>
        <w:tc>
          <w:tcPr>
            <w:tcW w:type="dxa" w:w="233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25 </w:t>
            </w:r>
          </w:p>
        </w:tc>
        <w:tc>
          <w:tcPr>
            <w:tcW w:type="dxa" w:w="2538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3,18 </w:t>
            </w:r>
          </w:p>
        </w:tc>
        <w:tc>
          <w:tcPr>
            <w:tcW w:type="dxa" w:w="14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1,91 </w:t>
            </w:r>
          </w:p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5,09 </w:t>
            </w:r>
          </w:p>
        </w:tc>
      </w:tr>
      <w:tr>
        <w:trPr>
          <w:trHeight w:hRule="exact" w:val="330"/>
        </w:trPr>
        <w:tc>
          <w:tcPr>
            <w:tcW w:type="dxa" w:w="233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30 </w:t>
            </w:r>
          </w:p>
        </w:tc>
        <w:tc>
          <w:tcPr>
            <w:tcW w:type="dxa" w:w="2538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3,70 </w:t>
            </w:r>
          </w:p>
        </w:tc>
        <w:tc>
          <w:tcPr>
            <w:tcW w:type="dxa" w:w="14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2,22 </w:t>
            </w:r>
          </w:p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5,92 </w:t>
            </w:r>
          </w:p>
        </w:tc>
      </w:tr>
      <w:tr>
        <w:trPr>
          <w:trHeight w:hRule="exact" w:val="324"/>
        </w:trPr>
        <w:tc>
          <w:tcPr>
            <w:tcW w:type="dxa" w:w="2332"/>
            <w:tcBorders>
              <w:start w:sz="3.199999999999932" w:val="single" w:color="#000000"/>
              <w:top w:sz="4.0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35 </w:t>
            </w:r>
          </w:p>
        </w:tc>
        <w:tc>
          <w:tcPr>
            <w:tcW w:type="dxa" w:w="2538"/>
            <w:tcBorders>
              <w:start w:sz="2.400000000000091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4,23 </w:t>
            </w:r>
          </w:p>
        </w:tc>
        <w:tc>
          <w:tcPr>
            <w:tcW w:type="dxa" w:w="1436"/>
            <w:tcBorders>
              <w:start w:sz="3.199999999999818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2,54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6,77 </w:t>
            </w:r>
          </w:p>
        </w:tc>
      </w:tr>
      <w:tr>
        <w:trPr>
          <w:trHeight w:hRule="exact" w:val="324"/>
        </w:trPr>
        <w:tc>
          <w:tcPr>
            <w:tcW w:type="dxa" w:w="2332"/>
            <w:tcBorders>
              <w:start w:sz="3.199999999999932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40 </w:t>
            </w:r>
          </w:p>
        </w:tc>
        <w:tc>
          <w:tcPr>
            <w:tcW w:type="dxa" w:w="2538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5,29 </w:t>
            </w:r>
          </w:p>
        </w:tc>
        <w:tc>
          <w:tcPr>
            <w:tcW w:type="dxa" w:w="1436"/>
            <w:tcBorders>
              <w:start w:sz="3.199999999999818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3,17 </w:t>
            </w:r>
          </w:p>
        </w:tc>
        <w:tc>
          <w:tcPr>
            <w:tcW w:type="dxa" w:w="1434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8,46 </w:t>
            </w:r>
          </w:p>
        </w:tc>
      </w:tr>
      <w:tr>
        <w:trPr>
          <w:trHeight w:hRule="exact" w:val="322"/>
        </w:trPr>
        <w:tc>
          <w:tcPr>
            <w:tcW w:type="dxa" w:w="233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50 </w:t>
            </w:r>
          </w:p>
        </w:tc>
        <w:tc>
          <w:tcPr>
            <w:tcW w:type="dxa" w:w="2538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5,95 </w:t>
            </w:r>
          </w:p>
        </w:tc>
        <w:tc>
          <w:tcPr>
            <w:tcW w:type="dxa" w:w="14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3,57 </w:t>
            </w:r>
          </w:p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9,52 </w:t>
            </w:r>
          </w:p>
        </w:tc>
      </w:tr>
      <w:tr>
        <w:trPr>
          <w:trHeight w:hRule="exact" w:val="330"/>
        </w:trPr>
        <w:tc>
          <w:tcPr>
            <w:tcW w:type="dxa" w:w="233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60 </w:t>
            </w:r>
          </w:p>
        </w:tc>
        <w:tc>
          <w:tcPr>
            <w:tcW w:type="dxa" w:w="2538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7,18 </w:t>
            </w:r>
          </w:p>
        </w:tc>
        <w:tc>
          <w:tcPr>
            <w:tcW w:type="dxa" w:w="14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4,31 </w:t>
            </w:r>
          </w:p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11,49 </w:t>
            </w:r>
          </w:p>
        </w:tc>
      </w:tr>
      <w:tr>
        <w:trPr>
          <w:trHeight w:hRule="exact" w:val="324"/>
        </w:trPr>
        <w:tc>
          <w:tcPr>
            <w:tcW w:type="dxa" w:w="2332"/>
            <w:tcBorders>
              <w:start w:sz="3.199999999999932" w:val="single" w:color="#000000"/>
              <w:top w:sz="4.0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80 </w:t>
            </w:r>
          </w:p>
        </w:tc>
        <w:tc>
          <w:tcPr>
            <w:tcW w:type="dxa" w:w="2538"/>
            <w:tcBorders>
              <w:start w:sz="2.400000000000091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8,56 </w:t>
            </w:r>
          </w:p>
        </w:tc>
        <w:tc>
          <w:tcPr>
            <w:tcW w:type="dxa" w:w="1436"/>
            <w:tcBorders>
              <w:start w:sz="3.199999999999818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5,14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13,70 </w:t>
            </w:r>
          </w:p>
        </w:tc>
      </w:tr>
      <w:tr>
        <w:trPr>
          <w:trHeight w:hRule="exact" w:val="324"/>
        </w:trPr>
        <w:tc>
          <w:tcPr>
            <w:tcW w:type="dxa" w:w="2332"/>
            <w:tcBorders>
              <w:start w:sz="3.199999999999932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100 </w:t>
            </w:r>
          </w:p>
        </w:tc>
        <w:tc>
          <w:tcPr>
            <w:tcW w:type="dxa" w:w="2538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24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10,43 </w:t>
            </w:r>
          </w:p>
        </w:tc>
        <w:tc>
          <w:tcPr>
            <w:tcW w:type="dxa" w:w="1436"/>
            <w:tcBorders>
              <w:start w:sz="3.199999999999818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6,26 </w:t>
            </w:r>
          </w:p>
        </w:tc>
        <w:tc>
          <w:tcPr>
            <w:tcW w:type="dxa" w:w="1434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16,69 </w:t>
            </w:r>
          </w:p>
        </w:tc>
      </w:tr>
    </w:tbl>
    <w:p>
      <w:pPr>
        <w:autoSpaceDN w:val="0"/>
        <w:autoSpaceDE w:val="0"/>
        <w:widowControl/>
        <w:spacing w:line="245" w:lineRule="auto" w:before="52" w:after="0"/>
        <w:ind w:left="1488" w:right="124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Nota: Os valores das Tarifas de Esgoto correspondem a 60% dos valores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completado e devidamente operado o sistema de tratamento de esgoto da 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Capituva.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29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261 – 30/11/2018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10043160</wp:posOffset>
            </wp:positionV>
            <wp:extent cx="7515859" cy="64516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5859" cy="645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5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3235960</wp:posOffset>
            </wp:positionH>
            <wp:positionV relativeFrom="page">
              <wp:posOffset>360680</wp:posOffset>
            </wp:positionV>
            <wp:extent cx="1079500" cy="7747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990" w:after="0"/>
        <w:ind w:left="2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261, DE 30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352" w:after="0"/>
        <w:ind w:left="0" w:right="543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98"/>
        <w:ind w:left="25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3 -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5208"/>
        <w:gridCol w:w="5208"/>
      </w:tblGrid>
      <w:tr>
        <w:trPr>
          <w:trHeight w:hRule="exact" w:val="350"/>
        </w:trPr>
        <w:tc>
          <w:tcPr>
            <w:tcW w:type="dxa" w:w="7940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COMPLEMENTARES </w:t>
            </w:r>
          </w:p>
        </w:tc>
        <w:tc>
          <w:tcPr>
            <w:tcW w:type="dxa" w:w="1136"/>
            <w:vMerge w:val="restart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VALOR/R$ </w:t>
            </w:r>
          </w:p>
        </w:tc>
      </w:tr>
      <w:tr>
        <w:trPr>
          <w:trHeight w:hRule="exact" w:val="350"/>
        </w:trPr>
        <w:tc>
          <w:tcPr>
            <w:tcW w:type="dxa" w:w="7940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 – SERVIÇOS DE LIGAÇÕES DE ÁGUA OU ESGOTO </w:t>
            </w:r>
          </w:p>
        </w:tc>
        <w:tc>
          <w:tcPr>
            <w:tcW w:type="dxa" w:w="5208"/>
            <w:vMerge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52"/>
        </w:trPr>
        <w:tc>
          <w:tcPr>
            <w:tcW w:type="dxa" w:w="7940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parada na calçada (com reparos) </w:t>
            </w:r>
          </w:p>
        </w:tc>
        <w:tc>
          <w:tcPr>
            <w:tcW w:type="dxa" w:w="113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100,63 </w:t>
            </w:r>
          </w:p>
        </w:tc>
      </w:tr>
      <w:tr>
        <w:trPr>
          <w:trHeight w:hRule="exact" w:val="348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ruas, sem qualquer melhoramento </w:t>
            </w:r>
          </w:p>
        </w:tc>
        <w:tc>
          <w:tcPr>
            <w:tcW w:type="dxa" w:w="11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132,03 </w:t>
            </w:r>
          </w:p>
        </w:tc>
      </w:tr>
      <w:tr>
        <w:trPr>
          <w:trHeight w:hRule="exact" w:val="352"/>
        </w:trPr>
        <w:tc>
          <w:tcPr>
            <w:tcW w:type="dxa" w:w="794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com calçada e paralelepípedos (com reparos) </w:t>
            </w:r>
          </w:p>
        </w:tc>
        <w:tc>
          <w:tcPr>
            <w:tcW w:type="dxa" w:w="113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198,67 </w:t>
            </w:r>
          </w:p>
        </w:tc>
      </w:tr>
      <w:tr>
        <w:trPr>
          <w:trHeight w:hRule="exact" w:val="348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com calçada e asfalto (com reparos) </w:t>
            </w:r>
          </w:p>
        </w:tc>
        <w:tc>
          <w:tcPr>
            <w:tcW w:type="dxa" w:w="11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450,27 </w:t>
            </w:r>
          </w:p>
        </w:tc>
      </w:tr>
      <w:tr>
        <w:trPr>
          <w:trHeight w:hRule="exact" w:val="352"/>
        </w:trPr>
        <w:tc>
          <w:tcPr>
            <w:tcW w:type="dxa" w:w="9076"/>
            <w:gridSpan w:val="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 – CORTE NO PAVIMENTO (ÁGUA OU ESGOTO) </w:t>
            </w:r>
          </w:p>
        </w:tc>
      </w:tr>
      <w:tr>
        <w:trPr>
          <w:trHeight w:hRule="exact" w:val="348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calçada </w:t>
            </w:r>
          </w:p>
        </w:tc>
        <w:tc>
          <w:tcPr>
            <w:tcW w:type="dxa" w:w="11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100,63 </w:t>
            </w:r>
          </w:p>
        </w:tc>
      </w:tr>
      <w:tr>
        <w:trPr>
          <w:trHeight w:hRule="exact" w:val="352"/>
        </w:trPr>
        <w:tc>
          <w:tcPr>
            <w:tcW w:type="dxa" w:w="794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rua sem melhoramentos </w:t>
            </w:r>
          </w:p>
        </w:tc>
        <w:tc>
          <w:tcPr>
            <w:tcW w:type="dxa" w:w="113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66,20 </w:t>
            </w:r>
          </w:p>
        </w:tc>
      </w:tr>
      <w:tr>
        <w:trPr>
          <w:trHeight w:hRule="exact" w:val="348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rua com melhoramentos </w:t>
            </w:r>
          </w:p>
        </w:tc>
        <w:tc>
          <w:tcPr>
            <w:tcW w:type="dxa" w:w="11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184,09 </w:t>
            </w:r>
          </w:p>
        </w:tc>
      </w:tr>
      <w:tr>
        <w:trPr>
          <w:trHeight w:hRule="exact" w:val="836"/>
        </w:trPr>
        <w:tc>
          <w:tcPr>
            <w:tcW w:type="dxa" w:w="9076"/>
            <w:gridSpan w:val="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 – CORTE OU REDUÇÃO DO FORNECIMENTO DE ÁGUA POR FALTA DE PAGAMENTO OU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ADULTERAÇÃO DO HIDRÔMETRO </w:t>
            </w:r>
          </w:p>
        </w:tc>
      </w:tr>
      <w:tr>
        <w:trPr>
          <w:trHeight w:hRule="exact" w:val="352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calçada </w:t>
            </w:r>
          </w:p>
        </w:tc>
        <w:tc>
          <w:tcPr>
            <w:tcW w:type="dxa" w:w="11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100,63 </w:t>
            </w:r>
          </w:p>
        </w:tc>
      </w:tr>
      <w:tr>
        <w:trPr>
          <w:trHeight w:hRule="exact" w:val="348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Cavalete/padrão </w:t>
            </w:r>
          </w:p>
        </w:tc>
        <w:tc>
          <w:tcPr>
            <w:tcW w:type="dxa" w:w="11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59,60 </w:t>
            </w:r>
          </w:p>
        </w:tc>
      </w:tr>
      <w:tr>
        <w:trPr>
          <w:trHeight w:hRule="exact" w:val="352"/>
        </w:trPr>
        <w:tc>
          <w:tcPr>
            <w:tcW w:type="dxa" w:w="9076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 – SERVIÇOS DE ÁGUA E ESGOTO </w:t>
            </w:r>
          </w:p>
        </w:tc>
      </w:tr>
      <w:tr>
        <w:trPr>
          <w:trHeight w:hRule="exact" w:val="348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(com lacre). </w:t>
            </w:r>
          </w:p>
        </w:tc>
        <w:tc>
          <w:tcPr>
            <w:tcW w:type="dxa" w:w="11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75,47 </w:t>
            </w:r>
          </w:p>
        </w:tc>
      </w:tr>
      <w:tr>
        <w:trPr>
          <w:trHeight w:hRule="exact" w:val="352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</w:t>
            </w:r>
          </w:p>
        </w:tc>
        <w:tc>
          <w:tcPr>
            <w:tcW w:type="dxa" w:w="11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33,01 </w:t>
            </w:r>
          </w:p>
        </w:tc>
      </w:tr>
      <w:tr>
        <w:trPr>
          <w:trHeight w:hRule="exact" w:val="348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Hidrômetro (com lacre) </w:t>
            </w:r>
          </w:p>
        </w:tc>
        <w:tc>
          <w:tcPr>
            <w:tcW w:type="dxa" w:w="11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50,32 </w:t>
            </w:r>
          </w:p>
        </w:tc>
      </w:tr>
      <w:tr>
        <w:trPr>
          <w:trHeight w:hRule="exact" w:val="352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Registro do Cavalete (com lacre) </w:t>
            </w:r>
          </w:p>
        </w:tc>
        <w:tc>
          <w:tcPr>
            <w:tcW w:type="dxa" w:w="11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75,47 </w:t>
            </w:r>
          </w:p>
        </w:tc>
      </w:tr>
      <w:tr>
        <w:trPr>
          <w:trHeight w:hRule="exact" w:val="348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Registro na Calçada </w:t>
            </w:r>
          </w:p>
        </w:tc>
        <w:tc>
          <w:tcPr>
            <w:tcW w:type="dxa" w:w="11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108,55 </w:t>
            </w:r>
          </w:p>
        </w:tc>
      </w:tr>
      <w:tr>
        <w:trPr>
          <w:trHeight w:hRule="exact" w:val="352"/>
        </w:trPr>
        <w:tc>
          <w:tcPr>
            <w:tcW w:type="dxa" w:w="9076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 – TROCA DE RAMAL DE ÁGUA </w:t>
            </w:r>
          </w:p>
        </w:tc>
      </w:tr>
      <w:tr>
        <w:trPr>
          <w:trHeight w:hRule="exact" w:val="546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da rede mestra até o registro da calçada, com reparo na calçada e asfalto e colar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tomada </w:t>
            </w:r>
          </w:p>
        </w:tc>
        <w:tc>
          <w:tcPr>
            <w:tcW w:type="dxa" w:w="11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450,26 </w:t>
            </w:r>
          </w:p>
        </w:tc>
      </w:tr>
      <w:tr>
        <w:trPr>
          <w:trHeight w:hRule="exact" w:val="548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da rede mestra até o registro da calçada, com reparo na calçada e paralelepípedo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colar de tomada </w:t>
            </w:r>
          </w:p>
        </w:tc>
        <w:tc>
          <w:tcPr>
            <w:tcW w:type="dxa" w:w="11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199,97 </w:t>
            </w:r>
          </w:p>
        </w:tc>
      </w:tr>
      <w:tr>
        <w:trPr>
          <w:trHeight w:hRule="exact" w:val="352"/>
        </w:trPr>
        <w:tc>
          <w:tcPr>
            <w:tcW w:type="dxa" w:w="9076"/>
            <w:gridSpan w:val="2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 – TROCA DE RAMAL DE ESGOTO </w:t>
            </w:r>
          </w:p>
        </w:tc>
      </w:tr>
      <w:tr>
        <w:trPr>
          <w:trHeight w:hRule="exact" w:val="348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da rede mestra até a calçada com reparo na calçada e asfalto </w:t>
            </w:r>
          </w:p>
        </w:tc>
        <w:tc>
          <w:tcPr>
            <w:tcW w:type="dxa" w:w="11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450,26 </w:t>
            </w:r>
          </w:p>
        </w:tc>
      </w:tr>
      <w:tr>
        <w:trPr>
          <w:trHeight w:hRule="exact" w:val="352"/>
        </w:trPr>
        <w:tc>
          <w:tcPr>
            <w:tcW w:type="dxa" w:w="7940"/>
            <w:tcBorders>
              <w:start w:sz="3.2000000000000455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da rede mestra até a calçada com reparo na calçada e paralelepípedos </w:t>
            </w:r>
          </w:p>
        </w:tc>
        <w:tc>
          <w:tcPr>
            <w:tcW w:type="dxa" w:w="1136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199,97 </w:t>
            </w:r>
          </w:p>
        </w:tc>
      </w:tr>
      <w:tr>
        <w:trPr>
          <w:trHeight w:hRule="exact" w:val="348"/>
        </w:trPr>
        <w:tc>
          <w:tcPr>
            <w:tcW w:type="dxa" w:w="9076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7 – ANÁLISE DE ÁGUA PARA PARTICULAR </w:t>
            </w:r>
          </w:p>
        </w:tc>
      </w:tr>
      <w:tr>
        <w:trPr>
          <w:trHeight w:hRule="exact" w:val="352"/>
        </w:trPr>
        <w:tc>
          <w:tcPr>
            <w:tcW w:type="dxa" w:w="7940"/>
            <w:tcBorders>
              <w:start w:sz="3.2000000000000455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Físico-Química </w:t>
            </w:r>
          </w:p>
        </w:tc>
        <w:tc>
          <w:tcPr>
            <w:tcW w:type="dxa" w:w="1136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108,55 </w:t>
            </w:r>
          </w:p>
        </w:tc>
      </w:tr>
      <w:tr>
        <w:trPr>
          <w:trHeight w:hRule="exact" w:val="348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Bacteriológica </w:t>
            </w:r>
          </w:p>
        </w:tc>
        <w:tc>
          <w:tcPr>
            <w:tcW w:type="dxa" w:w="11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91,36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39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261 – 30/11/2018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10043160</wp:posOffset>
            </wp:positionV>
            <wp:extent cx="7515859" cy="64516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5859" cy="645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5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8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3235960</wp:posOffset>
            </wp:positionH>
            <wp:positionV relativeFrom="page">
              <wp:posOffset>360680</wp:posOffset>
            </wp:positionV>
            <wp:extent cx="1079500" cy="7747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5208"/>
        <w:gridCol w:w="5208"/>
      </w:tblGrid>
      <w:tr>
        <w:trPr>
          <w:trHeight w:hRule="exact" w:val="348"/>
        </w:trPr>
        <w:tc>
          <w:tcPr>
            <w:tcW w:type="dxa" w:w="9076"/>
            <w:gridSpan w:val="2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8 – CASO EXCEPCIONAL (RUAS QUE VÃO RECEBER PAVIMENTAÇÃO) </w:t>
            </w:r>
          </w:p>
        </w:tc>
      </w:tr>
      <w:tr>
        <w:trPr>
          <w:trHeight w:hRule="exact" w:val="352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de Esgoto (custo dos materiais) </w:t>
            </w:r>
          </w:p>
        </w:tc>
        <w:tc>
          <w:tcPr>
            <w:tcW w:type="dxa" w:w="11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132,03 </w:t>
            </w:r>
          </w:p>
        </w:tc>
      </w:tr>
      <w:tr>
        <w:trPr>
          <w:trHeight w:hRule="exact" w:val="348"/>
        </w:trPr>
        <w:tc>
          <w:tcPr>
            <w:tcW w:type="dxa" w:w="7940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de Água (custo dos materiais) </w:t>
            </w:r>
          </w:p>
        </w:tc>
        <w:tc>
          <w:tcPr>
            <w:tcW w:type="dxa" w:w="113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83,45 </w:t>
            </w:r>
          </w:p>
        </w:tc>
      </w:tr>
      <w:tr>
        <w:trPr>
          <w:trHeight w:hRule="exact" w:val="352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1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132,03 </w:t>
            </w:r>
          </w:p>
        </w:tc>
      </w:tr>
      <w:tr>
        <w:trPr>
          <w:trHeight w:hRule="exact" w:val="348"/>
        </w:trPr>
        <w:tc>
          <w:tcPr>
            <w:tcW w:type="dxa" w:w="9076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9 – TRANSPORTE DE ÁGUA E RETIRADA DE ÁGUA NA ETA/REPRESAS </w:t>
            </w:r>
          </w:p>
        </w:tc>
      </w:tr>
      <w:tr>
        <w:trPr>
          <w:trHeight w:hRule="exact" w:val="352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viagem (caminhão-pipa) </w:t>
            </w:r>
          </w:p>
        </w:tc>
        <w:tc>
          <w:tcPr>
            <w:tcW w:type="dxa" w:w="11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158,81 </w:t>
            </w:r>
          </w:p>
        </w:tc>
      </w:tr>
      <w:tr>
        <w:trPr>
          <w:trHeight w:hRule="exact" w:val="348"/>
        </w:trPr>
        <w:tc>
          <w:tcPr>
            <w:tcW w:type="dxa" w:w="7940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do metro cúbico de Água Tratada (p/consumo) </w:t>
            </w:r>
          </w:p>
        </w:tc>
        <w:tc>
          <w:tcPr>
            <w:tcW w:type="dxa" w:w="113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4,36 </w:t>
            </w:r>
          </w:p>
        </w:tc>
      </w:tr>
      <w:tr>
        <w:trPr>
          <w:trHeight w:hRule="exact" w:val="352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do metro cúbico de Água Tratada (p/piscina) </w:t>
            </w:r>
          </w:p>
        </w:tc>
        <w:tc>
          <w:tcPr>
            <w:tcW w:type="dxa" w:w="11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10,84 </w:t>
            </w:r>
          </w:p>
        </w:tc>
      </w:tr>
      <w:tr>
        <w:trPr>
          <w:trHeight w:hRule="exact" w:val="348"/>
        </w:trPr>
        <w:tc>
          <w:tcPr>
            <w:tcW w:type="dxa" w:w="9076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 – OUTROS SERVIÇOS </w:t>
            </w:r>
          </w:p>
        </w:tc>
      </w:tr>
      <w:tr>
        <w:trPr>
          <w:trHeight w:hRule="exact" w:val="354"/>
        </w:trPr>
        <w:tc>
          <w:tcPr>
            <w:tcW w:type="dxa" w:w="7940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Fatura por correspondência com AR </w:t>
            </w:r>
          </w:p>
        </w:tc>
        <w:tc>
          <w:tcPr>
            <w:tcW w:type="dxa" w:w="113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7,20 </w:t>
            </w:r>
          </w:p>
        </w:tc>
      </w:tr>
      <w:tr>
        <w:trPr>
          <w:trHeight w:hRule="exact" w:val="348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Fatura por correspondência simples </w:t>
            </w:r>
          </w:p>
        </w:tc>
        <w:tc>
          <w:tcPr>
            <w:tcW w:type="dxa" w:w="11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2,72 </w:t>
            </w:r>
          </w:p>
        </w:tc>
      </w:tr>
      <w:tr>
        <w:trPr>
          <w:trHeight w:hRule="exact" w:val="348"/>
        </w:trPr>
        <w:tc>
          <w:tcPr>
            <w:tcW w:type="dxa" w:w="794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da Fatura em local diverso do de consumo </w:t>
            </w:r>
          </w:p>
        </w:tc>
        <w:tc>
          <w:tcPr>
            <w:tcW w:type="dxa" w:w="113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3,20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91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261 – 30/11/2018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10043160</wp:posOffset>
            </wp:positionV>
            <wp:extent cx="7515859" cy="64516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5859" cy="645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52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3235960</wp:posOffset>
            </wp:positionH>
            <wp:positionV relativeFrom="page">
              <wp:posOffset>360680</wp:posOffset>
            </wp:positionV>
            <wp:extent cx="1079500" cy="7747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2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1) 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como nos exemplos abaixo, com consumos de até 15 m³ e de 20 m³: </w:t>
      </w:r>
    </w:p>
    <w:p>
      <w:pPr>
        <w:autoSpaceDN w:val="0"/>
        <w:autoSpaceDE w:val="0"/>
        <w:widowControl/>
        <w:spacing w:line="245" w:lineRule="auto" w:before="342" w:after="0"/>
        <w:ind w:left="2268" w:right="56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de Água (Consumo até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Mínima = </w:t>
      </w:r>
      <w:r>
        <w:rPr>
          <w:rFonts w:ascii="Calibri" w:hAnsi="Calibri" w:eastAsia="Calibri"/>
          <w:b/>
          <w:i/>
          <w:color w:val="000000"/>
          <w:sz w:val="24"/>
        </w:rPr>
        <w:t>R$ 35,10</w:t>
      </w:r>
    </w:p>
    <w:p>
      <w:pPr>
        <w:autoSpaceDN w:val="0"/>
        <w:autoSpaceDE w:val="0"/>
        <w:widowControl/>
        <w:spacing w:line="245" w:lineRule="auto" w:before="342" w:after="0"/>
        <w:ind w:left="2268" w:right="244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 xml:space="preserve"> Tarifa de Água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R$ 35,10) + (5 m³ x R$ 2,40 = R$ 12,00)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R$ 35,10 + R$ 12,00 = 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R$ 47,10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2) Tarifa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50% (cinquenta </w:t>
      </w:r>
      <w:r>
        <w:rPr>
          <w:rFonts w:ascii="Calibri" w:hAnsi="Calibri" w:eastAsia="Calibri"/>
          <w:b/>
          <w:i w:val="0"/>
          <w:color w:val="000000"/>
          <w:sz w:val="24"/>
        </w:rPr>
        <w:t>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das Tarifas de Água, observada a mesma faixa de consumo. </w:t>
      </w:r>
    </w:p>
    <w:p>
      <w:pPr>
        <w:autoSpaceDN w:val="0"/>
        <w:autoSpaceDE w:val="0"/>
        <w:widowControl/>
        <w:spacing w:line="245" w:lineRule="auto" w:before="344" w:after="0"/>
        <w:ind w:left="2268" w:right="54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</w:rPr>
        <w:t>Tarifa de Esgoto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 xml:space="preserve"> (Consumo até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Mínima = </w:t>
      </w:r>
      <w:r>
        <w:rPr>
          <w:rFonts w:ascii="Calibri" w:hAnsi="Calibri" w:eastAsia="Calibri"/>
          <w:b/>
          <w:i/>
          <w:color w:val="000000"/>
          <w:sz w:val="24"/>
        </w:rPr>
        <w:t>R$ 17,55</w:t>
      </w:r>
    </w:p>
    <w:p>
      <w:pPr>
        <w:autoSpaceDN w:val="0"/>
        <w:autoSpaceDE w:val="0"/>
        <w:widowControl/>
        <w:spacing w:line="245" w:lineRule="auto" w:before="348" w:after="0"/>
        <w:ind w:left="2268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</w:rPr>
        <w:t>Tarifa de Esgoto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 xml:space="preserve">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R$ 17,55) + (5 m³ x R$ 1,20 = R$ 6,00)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R$ 17,55 + R$ 6,00 = 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R$ 23,55 </w:t>
      </w:r>
    </w:p>
    <w:p>
      <w:pPr>
        <w:autoSpaceDN w:val="0"/>
        <w:autoSpaceDE w:val="0"/>
        <w:widowControl/>
        <w:spacing w:line="245" w:lineRule="auto" w:before="348" w:after="0"/>
        <w:ind w:left="1416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3) Tarifa Total = Tarifa de Água + Tarifa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Somatória da Tarifa de Água com a Tarifa de Esgoto correspondente.</w:t>
      </w:r>
    </w:p>
    <w:p>
      <w:pPr>
        <w:autoSpaceDN w:val="0"/>
        <w:autoSpaceDE w:val="0"/>
        <w:widowControl/>
        <w:spacing w:line="245" w:lineRule="auto" w:before="348" w:after="0"/>
        <w:ind w:left="2268" w:right="48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 (Consumo até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Tarifa de Água + Tarifa de Esgoto </w:t>
      </w:r>
      <w:r>
        <w:br/>
      </w:r>
      <w:r>
        <w:rPr>
          <w:rFonts w:ascii="Calibri" w:hAnsi="Calibri" w:eastAsia="Calibri"/>
          <w:b/>
          <w:i/>
          <w:color w:val="000000"/>
          <w:sz w:val="24"/>
        </w:rPr>
        <w:t xml:space="preserve">Tarifa Total = R$ 35,10 + R$ 17,55= R$ 52,65 </w:t>
      </w:r>
    </w:p>
    <w:p>
      <w:pPr>
        <w:autoSpaceDN w:val="0"/>
        <w:autoSpaceDE w:val="0"/>
        <w:widowControl/>
        <w:spacing w:line="245" w:lineRule="auto" w:before="640" w:after="0"/>
        <w:ind w:left="2628" w:right="4608" w:hanging="36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Tarifa de Água + Tarifa de Esgoto </w:t>
      </w:r>
      <w:r>
        <w:br/>
      </w:r>
      <w:r>
        <w:rPr>
          <w:rFonts w:ascii="Calibri" w:hAnsi="Calibri" w:eastAsia="Calibri"/>
          <w:b/>
          <w:i/>
          <w:color w:val="000000"/>
          <w:sz w:val="24"/>
        </w:rPr>
        <w:t xml:space="preserve">Tarifa Total = R$ 47,10 + R$ 23,55 = R$ 70,65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10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261 – 30/11/2018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10043160</wp:posOffset>
            </wp:positionV>
            <wp:extent cx="7515859" cy="64516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5859" cy="64516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52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