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281, DE 06 DE FEVEREIRO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Capivari e dá outras providências. </w:t>
      </w:r>
    </w:p>
    <w:p>
      <w:pPr>
        <w:autoSpaceDN w:val="0"/>
        <w:autoSpaceDE w:val="0"/>
        <w:widowControl/>
        <w:spacing w:line="245" w:lineRule="auto" w:before="122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9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Capivari – SP, através do SAAE - Serviço Autônomo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de água e esgotamento sanitário do município,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08/2019,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Autônomo de Água e Esgoto de Capivari –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 conteúdo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mínimo estabelecido 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06 de fevereiro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08/2019,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Capivari,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Capivari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deverá disponibilizar nos locais de atendimento e 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bem como em seu sítio eletrônico ou em outros meios de comunicações,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homologado, conforme preconiza o art. 46, da Resolução ARES-PCJ nº 50/2014,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281, DE 06 DE FEVEREIRO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74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54" w:after="0"/>
        <w:ind w:left="19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SAAE - SERVIÇO AUTÔNOMO DE ÁGUA E ESGOTO DE CAPIVARI </w:t>
      </w:r>
    </w:p>
    <w:p>
      <w:pPr>
        <w:autoSpaceDN w:val="0"/>
        <w:autoSpaceDE w:val="0"/>
        <w:widowControl/>
        <w:spacing w:line="245" w:lineRule="auto" w:before="746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DA PRESTAÇÃO DOS SERVIÇOS PÚBLICOS DE ABASTECIMENTO </w:t>
      </w:r>
      <w:r>
        <w:rPr>
          <w:rFonts w:ascii="Calibri" w:hAnsi="Calibri" w:eastAsia="Calibri"/>
          <w:b/>
          <w:i w:val="0"/>
          <w:color w:val="000000"/>
          <w:sz w:val="28"/>
        </w:rPr>
        <w:t>DE ÁGUA E DE ESGOTAMENTO SANITÁRIO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7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2160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DA PRESTAÇÃO DOS SERVIÇOS PÚBLICOS DE ABASTECIMENTO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ÁGUA E DE ESGOTAMENTO SANITÁRIO </w:t>
      </w:r>
    </w:p>
    <w:p>
      <w:pPr>
        <w:autoSpaceDN w:val="0"/>
        <w:autoSpaceDE w:val="0"/>
        <w:widowControl/>
        <w:spacing w:line="197" w:lineRule="auto" w:before="638" w:after="0"/>
        <w:ind w:left="0" w:right="533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</w:p>
    <w:p>
      <w:pPr>
        <w:autoSpaceDN w:val="0"/>
        <w:autoSpaceDE w:val="0"/>
        <w:widowControl/>
        <w:spacing w:line="245" w:lineRule="auto" w:before="34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1° – Os serviços prestados pelo SAAE - Serviço Autônomo de Água e Esgoto de Capivari,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criada pela Lei Municipal nº 1.022, de 15 de dezembro de 1970, serão cobrados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públicos e tarifas na forma prevista em resolução específica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das Bacias dos Rios Piracicaba, Capivari e Jundiaí (ARES-PCJ)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tema.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– Adotam-se, no âmbito do SAAE - Serviço Autônomo de Água e Esgoto de Capivari,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definições: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346" w:after="0"/>
        <w:ind w:left="177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ou Caixa Padrão: local (reservado pelo proprietário/usuário) ou caixa padronizada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pelo prestador de serviço) para instalação do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Adutora: canalização e/ou tubulação principal de um sistema de abastecimento de água,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hidrômetro: verificação das vazões e volumes indicados pelo medidor e sua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bruta: água conforme é encontrada na natureza, antes de receber qualquer tipo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potável: água cujos parâmetros microbiológicos, físicos, químicos e radioativos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tratada: água submetida a tratamento prévio, através de processos físicos, químicos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Captação: local de retirada de água bruta, superficial ou subterrânea, que abriga ou não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Cavalete: conjunto padronizado de tubulações e conexões, ligado ao ramal predial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da qualidade da água para consumo humano: conjunto de atividades exercidas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contínua pelos responsáveis pela operação de sistema ou solução alternativa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destinadas a verificar se a água fornecida à população é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 de água: conjunto de tubulações, equipamentos e dispositivos destinados à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de água;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334" w:after="0"/>
        <w:ind w:left="177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k.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Água (ETA): unidade composta de equipamentos, tubulações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instrumentos onde são processadas todas as atividades para tornar a água bruta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Hidrômetro: equipamento destinado a medir e registrar, contínua e cumulativamente,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Lacre: dispositivo de segurança destinado a preservar a integridade e inviolabilidade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n.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predial: conjunto de tubulações, conexões e registro compreendido entre a rede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público: instalação destinada a armazenar água e assegurar a pressão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ao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particular - instalação destinada a armazenar água e assegurar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próprio por certo período, com capacidade mínima de 1.000 litros;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q.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alternativa coletiva de abastecimento de água para consumo humano: toda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incluindo, dentre outras, fonte, poço comunitário, distribuição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veículo transportador, instalações condominiais horizontais e verticais.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348" w:after="0"/>
        <w:ind w:left="177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de reuso: água proveniente do processo de tratamento de esgotos, não potável,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Gordura – instalação com características próprias cuja finalidade é reter óleos,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gorduras e restos de alimentos antes do efluente chegar a rede pública, cujo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deve ocorrer conforme norma especifica da ABNT 8.160;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 (pontos de coleta de esgoto): é o ponto de conexão da (s)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do usuário (ramal coletor) com a caixa de ligação de esgoto,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o limite de responsabilidade do prestador de serviços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esgoto: recolhimento do efluente líquido através de ligações à rede pública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predial: tubulação de esgoto na área interna do lote até a caixa de ligação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tronco: rede pública constituída por tubulação de grande diâmetro- com objetivo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Elevatória de Esgotos (EEE): conjunto de bombas, tubulações, equipamentos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Esgotos (ETE): unidade composta de conjunto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corpos hídricos,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esgoto: conjunto de tubulações, equipamentos, peças e dispositivos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334" w:after="0"/>
        <w:ind w:left="177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esgoto: conjunto de tubulações e peças especiais situadas entre a rede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sanitário: conjunto de tubulações, peças e que interligam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pontos de coleta aos sistemas de tratamento de esgoto, sendo parte integrante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condominial de esgoto: sistema composto de redes e ramais multifamiliares,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 (SES): conjunto de instalações e equipamentos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245" w:lineRule="auto" w:before="52" w:after="0"/>
        <w:ind w:left="2138" w:right="1082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Denominações genéricas: </w:t>
      </w:r>
    </w:p>
    <w:p>
      <w:pPr>
        <w:autoSpaceDN w:val="0"/>
        <w:tabs>
          <w:tab w:pos="2486" w:val="left"/>
        </w:tabs>
        <w:autoSpaceDE w:val="0"/>
        <w:widowControl/>
        <w:spacing w:line="245" w:lineRule="auto" w:before="346" w:after="0"/>
        <w:ind w:left="212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Capivari, doravante denominado SAAE; </w:t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Jundiaí, doravante denominada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Alto consumo: consumo mensal da unidade usuária, cujo valor medido ultrapassa em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 no mínimo, a média aritmética dos últimos seis meses com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corretamente medidos. Esta fatura fica retida para crítica/conferencia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mínimo: faturamento do volume mínimo (10 m³) por economia em metros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Serviços: instrumento contratual padronizado, previamente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ARES-PCJ, para a prestação dos serviços de abastecimento de água e/ou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podendo seu conteúdo ser modificado pelo SAAE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especial: instrumento pelo qual o SAAE e o usuário ajustam as características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as condições comerciais dos serviços de abastecimento de água e 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da ligação: interrupção ou desligamento dos serviços pelo SAAE por meio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com suspensão da emissão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 não doméstico: efluente líquido decorrente do uso da água para fins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Economia: unidades autônomas para fornecimento de água ou esgotamento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como moradias, apartamentos, unidades comerciais, salas de escritório,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indústrias, órgãos públicos e similares, existentes numa determinada edificação, que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atendidos pelos serviços de abastecimento de água e/ou de esgotamento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serviços: documento que apresenta a quantia total a ser paga pelo usuário,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86" w:val="left"/>
        </w:tabs>
        <w:autoSpaceDE w:val="0"/>
        <w:widowControl/>
        <w:spacing w:line="245" w:lineRule="auto" w:before="334" w:after="0"/>
        <w:ind w:left="2126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constantes do Decreto federal nº. 5.440/2005;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Inspeção: fiscalização na unidade usuária, posteriormente à ligação, com vistas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verificar sua adequação aos padrões técnicos e de segurança do SAAE,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medição e a conformidade dos dados cadastrais; </w:t>
      </w:r>
      <w:r>
        <w:rPr>
          <w:rFonts w:ascii="Calibri" w:hAnsi="Calibri" w:eastAsia="Calibri"/>
          <w:b w:val="0"/>
          <w:i w:val="0"/>
          <w:color w:val="000000"/>
          <w:sz w:val="24"/>
        </w:rPr>
        <w:t>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Limitador de consumo: dispositivo instalado no ramal predial para restringir o volume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Monitoramento operacional: acompanhamento e avaliação dos serviços mediante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n.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Recomposição: ação de responsabilidade do SAAE em iniciar e terminar a recuperação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recomposição de muros, passeios e pavimentos deteriorados pela ampliação 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redes públicas de água e esgoto, levando-se em consideração o fluxo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da ligação: interrupção ou desligamento definitivo dos serviços, por meio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retiradas das instalações entre o ponto de conexão e a rede pública, suspensão 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faturas e inativação do cadastro. </w:t>
      </w:r>
    </w:p>
    <w:p>
      <w:pPr>
        <w:autoSpaceDN w:val="0"/>
        <w:tabs>
          <w:tab w:pos="2486" w:val="left"/>
        </w:tabs>
        <w:autoSpaceDE w:val="0"/>
        <w:widowControl/>
        <w:spacing w:line="245" w:lineRule="auto" w:before="54" w:after="0"/>
        <w:ind w:left="212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consumidora: economia ou conjunto de economias atendidos através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única 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q.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Usuário/cliente: pessoa física ou jurídica, legalmente representada, que solicitar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vinculada à unidade consumidora, sendo o mesmo responsável pelo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 e pelas demais obrigações fixadas em normas legais,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oculto: vazamento de difícil percepção, passível de ocorrer no sistema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predial, cuja detecção seja comprovada através de testes ou por técnicos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– Cada unidade consumidora dotada de ligação de água e esgoto será cadastrada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cabendo – lhe um único número de ligação.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– Um usuário poderá ser titular de uma ou mais unidades usuárias em locais diversos.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instalação e atendimento a mais de uma unidade no mesmo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mesmo proprietário, observará os requisitos técnicos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– Toda unidade usuária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usuário/cliente informar as alterações supervenientes que possam resultar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reenquadramento ou classificação.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vigente, bem como das resoluções editadas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As leituras serão obrigatoriamente efetuadas em período não inferior a 27 (vinte e sete)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e não superior a 33 (trinta e três) dias, de acordo com o cronograma de execução do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segunda-feira a sexta-feira, e excepcionalmente aos sábados, feriados e pontos facultativos.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A determinação dos consumos que se faz para cada usuário/cliente será pela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as leituras de dois períodos consecutivos de faturamento, efetuando-se a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forma: </w:t>
      </w:r>
    </w:p>
    <w:p>
      <w:pPr>
        <w:autoSpaceDN w:val="0"/>
        <w:autoSpaceDE w:val="0"/>
        <w:widowControl/>
        <w:spacing w:line="245" w:lineRule="auto" w:before="344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categorias, distribuídas por faixas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Por consumo estimado excepcionalmente nas hipóteses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medição, no momento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 tentou realizar a leitura, considerar-se-á para fins de faturamento, o consumo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dos seis (06) últimos meses onde houve faturamento de medição normal. </w:t>
      </w:r>
    </w:p>
    <w:p>
      <w:pPr>
        <w:autoSpaceDN w:val="0"/>
        <w:autoSpaceDE w:val="0"/>
        <w:widowControl/>
        <w:spacing w:line="245" w:lineRule="auto" w:before="340" w:after="0"/>
        <w:ind w:left="1418" w:right="1008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§ 5º −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houver impedimento por três meses consecutivos, ou cinco meses alternados,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notificado a instalação da caixa padrão.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– É de responsabilidade do usuário/cliente a adequação técnica, manutenção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das instalações internas da unidade usuária, situadas além do ponto de entrega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respeitadas as normas técnicas, ainda que o SAAE tenha procedido vistoria.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usuário/cliente será responsável, na qualidade de depositário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gratuito, pela custódia do padrão de ligação de água e equipamentos de medição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do prestador de serviços, de acordo com 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– Toda construção permanente urbana com condição regular de habitabilidade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pública, beneficiada com redes de abastecimento de água e 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obrigatoriamente se conectar à rede pública, de acordo com o disposto no artigo 45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11.445/2007, 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Constatado o descumprimento da obrigação prevista no caput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usuário será notificado para adequação no prazo de 30 (trinta) dias, podendo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SAAE as diretrizes necessárias para adequação, e deverá ser executado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 (seis) meses. </w:t>
      </w:r>
    </w:p>
    <w:p>
      <w:pPr>
        <w:autoSpaceDN w:val="0"/>
        <w:autoSpaceDE w:val="0"/>
        <w:widowControl/>
        <w:spacing w:line="245" w:lineRule="auto" w:before="638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8° –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colocados à disposição pelo SAAE.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9° – Anualmente o SAAE, submeterá solicitação de reajuste de tarifas e preços públicos à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nos termos das normas legais vigentes, para análise e emissão de parecer, sendo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agendada com o Conselho de Regulação e Controle Social do município, reunião para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manifestação técnica e consequente aprovação por resolução a ser publicada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Jornal Oficial do Município.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– Os serviços prestados pelo SAAE são os seguintes: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344" w:after="0"/>
        <w:ind w:left="20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Tratada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9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e/ou Coleta de Esgoto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8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– Caminhão Pipa – (8 mil litros)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8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no Asfalto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9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 no Asfalto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8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 Esgoto no Asfalto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8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no Paralelepípedo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74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 no Paralelepípedo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8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 Esgoto no Paralelepípedo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9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na Calçada/Terra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8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 na Calçada/Terra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8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 Esgoto na Calçada/Terra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6" w:after="0"/>
        <w:ind w:left="17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Hidrômetro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7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Hidrômetro (a ser incluída na próxima resolução ARESPCJ)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8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Cavalete simples (a ser incluída na próxima resolução ARESPCJ)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7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Cavalete complexa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6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e Ligação de Água no Cavalete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6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e Ligação de Água na Calçada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75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e Ligação de Água no Asfalto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8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no Fornecimento a Pedido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75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Devido à Corte no Fornecimento a Pedido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69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Serviços não Tarifados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6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2ª via de Conta de água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6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6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por UC (Unidade Consumidora)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6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por UC (Unidade Consumidora)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Compromisso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2" w:after="0"/>
        <w:ind w:left="15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Alternativa de Correspondência Simples </w:t>
      </w:r>
    </w:p>
    <w:p>
      <w:pPr>
        <w:autoSpaceDN w:val="0"/>
        <w:tabs>
          <w:tab w:pos="2486" w:val="left"/>
        </w:tabs>
        <w:autoSpaceDE w:val="0"/>
        <w:widowControl/>
        <w:spacing w:line="197" w:lineRule="auto" w:before="54" w:after="0"/>
        <w:ind w:left="16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Limpa Fossa </w:t>
      </w:r>
    </w:p>
    <w:p>
      <w:pPr>
        <w:autoSpaceDN w:val="0"/>
        <w:autoSpaceDE w:val="0"/>
        <w:widowControl/>
        <w:spacing w:line="197" w:lineRule="auto" w:before="638" w:after="0"/>
        <w:ind w:left="0" w:right="513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</w:p>
    <w:p>
      <w:pPr>
        <w:autoSpaceDN w:val="0"/>
        <w:autoSpaceDE w:val="0"/>
        <w:widowControl/>
        <w:spacing w:line="197" w:lineRule="auto" w:before="52" w:after="0"/>
        <w:ind w:left="0" w:right="51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– Os serviços de expediente, de cadastro e alterações cadastrais e de fornecimento de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com caminhão pipa do SAAE, serão atendidos no prazo de 5 (cinco) dias úteis, exceto os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 Artigo 18º, I, desta Resolução, que serão atendidos no prazo de 15 (quinze)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– Os serviços de protocolo consistente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serão respondidos no prazo de 15 (quinze) dias úteis, sendo aberta vista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após a decisão administrativa.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– Os pedidos de ligação de água e de esgoto (definitiva ou temporária), separação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serão atendidos no prazo de 10 (dez) dias úteis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–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 (empreendimentos imobiliários).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– Os demais serviços serão atendidos no prazo de 5 (cinco) dias úteis,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neste regulamento ou em contrato. </w:t>
      </w:r>
    </w:p>
    <w:p>
      <w:pPr>
        <w:autoSpaceDN w:val="0"/>
        <w:autoSpaceDE w:val="0"/>
        <w:widowControl/>
        <w:spacing w:line="245" w:lineRule="auto" w:before="63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DISPONÍVEIS </w:t>
      </w:r>
    </w:p>
    <w:p>
      <w:pPr>
        <w:autoSpaceDN w:val="0"/>
        <w:autoSpaceDE w:val="0"/>
        <w:widowControl/>
        <w:spacing w:line="245" w:lineRule="auto" w:before="638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PROTOCOLO E EXPEDIENTE DE SERVIÇOS NÃO TARIFADOS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–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ao SAAE para autuação, apreciação e resposta ao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ato do requerimento, via protocolo, o interessado deverá indicar um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telefone fixo residencial, fixo comercial e um celular aos fins de informar a conclusão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seja retirado o que foi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Somente serão devidos os preços públicos referentes aos serviços de expediente,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incidindo qualquer preço público para os serviços de protocolo de serviços tarifados.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– Os Serviços de Expediente serão devidos para a emissão ou fornecimento de: </w:t>
      </w:r>
    </w:p>
    <w:p>
      <w:pPr>
        <w:autoSpaceDN w:val="0"/>
        <w:tabs>
          <w:tab w:pos="1652" w:val="left"/>
          <w:tab w:pos="1658" w:val="left"/>
          <w:tab w:pos="1846" w:val="left"/>
        </w:tabs>
        <w:autoSpaceDE w:val="0"/>
        <w:widowControl/>
        <w:spacing w:line="245" w:lineRule="auto" w:before="346" w:after="0"/>
        <w:ind w:left="1522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Atestado, Declaração ou Certidão;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Desentranhamento ou restituição de documentos juntados em processo administrativo,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substituição por cópias;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2ª Via de documentos;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Desarquivamento de Processo Administrativo.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– A cobrança dos serviços descritos neste Capítulo será feita por meio de fatura ou pronto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emitida pela Divisão de Atendimento e o pagamento é pressuposto para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–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– Quando não possível atendimento imediato, o SAAE deverá atender as requisições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CAPÍTULO um prazo máximo de 5 (cinco) dias úteis, exceto os serviços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17,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usuário receberá o número do protocolo de atendimento, contendo data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da solicitação e a descrição do serviço com prazo para execução. </w:t>
      </w:r>
    </w:p>
    <w:p>
      <w:pPr>
        <w:autoSpaceDN w:val="0"/>
        <w:autoSpaceDE w:val="0"/>
        <w:widowControl/>
        <w:spacing w:line="245" w:lineRule="auto" w:before="638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CADASTRO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–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proprietário de imóvel ou usuário de serviços no cadastro fiscal do SAAE.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cadastrado no período correspondente, e o não cumprimento do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primeiro do artigo 22 desta Resolução, ensejará a responsabilização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quitação de débitos efetuados na ausência de solicitação de alteração cadastral ou na falta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indicação de novo usuário, sob pena inclusive de interrupção dos serviços, protesto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judicial e/ou inscrição em dívida ativa, conforme disposto na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3.566/2009.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– O pedido de cadastro será processado mediante a apresentação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 ou CNPJ e Contrato Social para pessoa jurídica,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Qualquer alteração na propriedade e posse de imóvel, de categoria do imóvel,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economias, ou de sua demolição, deverá ser imediatamente comunicada ao SAAE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para verificação e posterior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proprietário que requerer ligação de água ou esgoto deverá declarar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que possui local apropriado para receber correspondência, bem como disponibilizar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para instalação do padrão, podendo em caso de dúvidas consultar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Serão cadastrados todos os usuários ativos por ligação, podendo haver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nome de um mesmo usuário, obedecidas as normas técnicas.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Quando houver alteração de usuário responsável pela ligação, o SAAE poderá proceder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A pessoa jurídica cadastrada deverá indicar um sócio ou responsável no ato do pedido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natureza solidária pelos débitos gerados.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– É vedado o cadastro de usuário que possua débitos junto ao SAAE.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E SEPARAÇÃO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– O serviço de ligação de água será cobrado quando o usuário assim requerer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mediante assinatura de contrato e apresentação dos documentos necessários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correspondente.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– Estão incluídos nas tarifas todos os custos decorrentes de sua implantação, exceto 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distância entre a guia e o local da rede principal estiver há mais de 6 metros.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 não for possível realizar a ligação de água, devido a irregularidades constatadas,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uma taxa de visita improdutiva.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Será de responsabilidade do usuário a instalação da Caixa Padrão, e na impossibilidade,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vistoria do SAAE, poderá ser instalada a Caixa Padrão no passeio, conforme modelo aprovado.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–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constatada a perda ou dano será substituído e cobrado valor especifico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medidor, exceto se comprovada a ausência de responsabilidade pelo ocorrido.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Constatado dano ou defeito no hidrômetro,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será efetivado o cálculo pela média dos últimos seis meses onde houve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–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fins de cadastro a separação de ligação de água será considerada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ligação devendo necessariamente constar usuário diverso da ligação principal. </w:t>
      </w:r>
    </w:p>
    <w:p>
      <w:pPr>
        <w:autoSpaceDN w:val="0"/>
        <w:autoSpaceDE w:val="0"/>
        <w:widowControl/>
        <w:spacing w:line="245" w:lineRule="auto" w:before="63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ESGOTO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– Poderá ser prestado o serviço descrito neste Capítulo,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condições de atendimento, passando a ser faturado desde a execução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inclusive pelo seu uso potencial.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fins de cadastro a solicitação de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ligação de água cadastrada, tendo obrigatoriamente como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ativo desta.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– Estão incluídos nas tarifas todos os custos decorrentes de sua implantação, exceto 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distância entre a guia e o local da rede principal estiver há mais de 6 metros.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– O SAAE poderá exigir pré-tratamento dos esgotos não industriais com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físico-químicos distintas do esgoto sanitário, para recebê-los em seu sistema.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– O lançamento de efluentes no sistema do SAAE será feito por gravidade. Se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recalque, este deverá ser executado pelo interessado e será exigida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“quebra-pressão”, da qual os efluentes partirão por gravidade para a rede coletora.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– Os despejos das garagens, oficinas, postos de serviços e de abastecimento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 deverão obrigatoriamente passar por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– O usuário gerador de efluentes líquidos decorrentes de atividades industriais,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consultar o SAAE para que possa realizar o devido lançamento, excetuados 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sanitária.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– Não são admitidos na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junto ao SAAE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normas técnicas da Autarquia.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– É vedado o lançamento no coletor público de despejos industriais in natura que: </w:t>
      </w:r>
    </w:p>
    <w:p>
      <w:pPr>
        <w:autoSpaceDN w:val="0"/>
        <w:autoSpaceDE w:val="0"/>
        <w:widowControl/>
        <w:spacing w:line="245" w:lineRule="auto" w:before="346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638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FORNECIMENTO DE ÁGUA TRATADA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– O usuário cadastrado pagará pelo consumo de água tratada, de acordo com as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previstas em resolução da Agência Reguladora.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usuário poderá optar por seis datas de vencimento da fatura, disponibilizados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SAAE, exceto para modalidade de pagamento por débito automático.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– O consumo mínimo de água a ser cobrado por ligação terá como base o preço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manutenção, ampliação e utilização potencial das redes.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faixas de consumo adotadas pelo SAAE serão aprovadas por Resolução da ARESPCJ,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segue.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 fatura será emitida mensalmente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excedentes se for o caso, conforme as faixas de consumo previstas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Reguladora. </w:t>
      </w:r>
    </w:p>
    <w:p>
      <w:pPr>
        <w:autoSpaceDN w:val="0"/>
        <w:autoSpaceDE w:val="0"/>
        <w:widowControl/>
        <w:spacing w:line="197" w:lineRule="auto" w:before="346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– Para efeito de faturamento as ligações de água serão classificadas, de acordo com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ARESPCJ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vigente,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Social,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Comercial/Industrial/Pública e Filantrópico, como segue: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45" w:lineRule="auto" w:before="346" w:after="0"/>
        <w:ind w:left="1522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– economia utilizada exclusivamente para moradia, habitações populares;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 – economia utilizada exclusivamente para moradia, habitações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populares, desde atenda os dispostos da Lei Municipal nº 4.343/2013;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Comercial/Industrial/Publica – economia na qual a atividade exercida estiver excluída das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referidas nos incisos I e II deste artigo. Incluem nesta categoria prestadores 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e clubes com ou sem piscina;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Filantrópico – (F): economia utilizada por entidades sem fins lucrativos, devidamente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comprovada, anualmente perante o SAAE, conforme legislação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Agência Reguladora da Autarquia (ARESPCJ) poderá adotar outras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atributos técnicos estabelecidos pela mesma.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– Para economias com atividade mista, o cadastramento será efetuado como segue: </w:t>
      </w:r>
    </w:p>
    <w:p>
      <w:pPr>
        <w:autoSpaceDN w:val="0"/>
        <w:tabs>
          <w:tab w:pos="1658" w:val="left"/>
          <w:tab w:pos="2138" w:val="left"/>
        </w:tabs>
        <w:autoSpaceDE w:val="0"/>
        <w:widowControl/>
        <w:spacing w:line="245" w:lineRule="auto" w:before="344" w:after="0"/>
        <w:ind w:left="159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residência com pequeno comércio, o cadastrado será feito na categoria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residência com comercio/ indústria, o cadastrado será feito na categoria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Comercial/industrial.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– Para efeito de faturamento aos usuários,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a Autarquia realizar vistoria para efetiva comprovação,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e cobrança retroativa.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Poderão ser exigidas do síndico ou responsável pelo condomínio,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– As alterações da categoria do imóvel, do número de economias,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ao SAAE pelo usuário, para verificação e posterior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– Compete ao usuário do imóvel viabilizar a leitura mensal do consumo de água, deixando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visível ou possibilitando o acesso ao mesmo.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Cabe ao usuário, em caso de impossibilidade de leitura, fornecer ao SAAE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solicitar a revisão da fatura.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impossibilidade de leitura, o usuário será notificado da ocorrência e 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penalidades pela não regularização, conforme Artigos 62e 63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Não sendo localizado o usuário ou responsável, para fins da notificação pessoal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parágrafo anterior, será intimado pelo Jornal Oficial do Município para regularização.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Quando constatado alto consumo em fatura mensal, o SAAE, não fará a entrega da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ao usuário/cliente. O SAAE, fará a crítica desta leitura e comprovado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emitira uma fatura diferente e comunicará o usuário/cliente sobre a constatação de 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que verifique as instalações internas e possíveis motivos da ocorrência.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– O SAAE fornecerá água temporariamente ao usuário que assim requerer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atividades e eventos transitórios, construções, obras em logradouros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parques de diversão, exposições, circos, dentre outros, desde que não excedente a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podendo ser prorrogado por igual o período, mediante o pagamento da instalação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temporária, bem como apresentação da documentação necessária.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– O SAAE poderá firmar contratos de fornecimento de água não previstos nos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a fim de atender o interesse público ou coletivo, sendo cobrados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de acordo com os custos estipulados pelo departamento competente,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da ARES-PCJ. </w:t>
      </w:r>
    </w:p>
    <w:p>
      <w:pPr>
        <w:autoSpaceDN w:val="0"/>
        <w:autoSpaceDE w:val="0"/>
        <w:widowControl/>
        <w:spacing w:line="245" w:lineRule="auto" w:before="640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AFASTAMENTO E/ OU COLETA DE ESGOTOS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– O usuário pagará mensalmente ao SAAE o afastamento e/ou coleta de esgotos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haja ramal coletor de esgotamento sanitário em sua propriedade, ainda que seu uso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potencial, conjuntamente com a fatura de fornecimento de água tratada.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Havendo na propriedade derivação própria de água, tal como poços artesianos,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efetiva utilização do ramal coletor de esgotamento sanitário municipal, será instalado pelo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medidor para fins de faturamento de afastamento e/ou coleta de esgoto,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que declarar que apenas parte do volume de água utilizado retorne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esgoto, deverá providenciar as suas expensas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usuário que possua derivação própria de água descrita no caput e que possua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afastamento e coleta de esgotos que possa servir a propriedade deverá interligar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sem prejuízo de cobrança de seu uso potencial por tarifa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aos órgãos ambientais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– Entende-se por instalação de esgoto o ramal coletor, o trecho que vai da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viela sanitária ao alinhamento da propriedade. </w:t>
      </w:r>
    </w:p>
    <w:p>
      <w:pPr>
        <w:autoSpaceDN w:val="0"/>
        <w:autoSpaceDE w:val="0"/>
        <w:widowControl/>
        <w:spacing w:line="245" w:lineRule="auto" w:before="638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CORTE NO FORNECIMENTO A PEDIDO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– O usuário poderá requerer desligue do fornecimento por meio de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seguintes requisitos em conjunto: </w:t>
      </w:r>
    </w:p>
    <w:p>
      <w:pPr>
        <w:autoSpaceDN w:val="0"/>
        <w:autoSpaceDE w:val="0"/>
        <w:widowControl/>
        <w:spacing w:line="245" w:lineRule="auto" w:before="346" w:after="0"/>
        <w:ind w:left="1418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Requerimento mediante formulário próprio com a justificativa do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Pagamento dos valores referentes ao serviço solicitado.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encaminhado ao usuário, à fatura para pagamento e será cobrado o valor previsto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– O usuário poderá requerer religação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 desde que não haja débitos em seu nome.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Somente será religada se houver caixa padrão. Após a efetivação do desligue,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apurado o consumo correspondente ao período e encaminhado ao usuário, à fatura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e será cobrado o valor previsto de acordo com a tabela vigente. </w:t>
      </w:r>
    </w:p>
    <w:p>
      <w:pPr>
        <w:autoSpaceDN w:val="0"/>
        <w:autoSpaceDE w:val="0"/>
        <w:widowControl/>
        <w:spacing w:line="245" w:lineRule="auto" w:before="642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FORNECIMENTO DE ÁGUA COM CAMINHÃO PIPA DO SAAE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– Qualquer pessoa poderá requerer fornecimento de água através de caminhão pipa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mediante respectivo pagamento e autorização do departamento competente,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seja em local tecnicamente acessível e nos limites do município.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DE HIDRÔMETRO </w:t>
      </w:r>
    </w:p>
    <w:p>
      <w:pPr>
        <w:autoSpaceDN w:val="0"/>
        <w:autoSpaceDE w:val="0"/>
        <w:widowControl/>
        <w:spacing w:line="245" w:lineRule="auto" w:before="332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– O usuário/cliente, a qualquer tempo, poderá requerer a aferição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instalado no cavalete de seu imóvel, sendo a tarifa correspondente ao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próxima fatura de consumo. </w:t>
      </w:r>
    </w:p>
    <w:p>
      <w:pPr>
        <w:autoSpaceDN w:val="0"/>
        <w:autoSpaceDE w:val="0"/>
        <w:widowControl/>
        <w:spacing w:line="245" w:lineRule="auto" w:before="33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1° – O SAAE informará, com antecedência, a data fixada para a realização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possibilitar ao usuário o acompanhamento do serviço. </w:t>
      </w:r>
    </w:p>
    <w:p>
      <w:pPr>
        <w:autoSpaceDN w:val="0"/>
        <w:autoSpaceDE w:val="0"/>
        <w:widowControl/>
        <w:spacing w:line="245" w:lineRule="auto" w:before="33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 – Constatando-se erro superior ao estabelecido pela legislação metrológica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substituirá o hidrômetro sem ônus ao usuário/cliente, e será refaturado o período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anormalidade, com base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da média dos últimos 06 (seis) meses considerados normais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>e ressarcidos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os valores pagos a maior, sendo o período máximo para ressarcimento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06 (seis) meses. </w:t>
      </w:r>
    </w:p>
    <w:p>
      <w:pPr>
        <w:autoSpaceDN w:val="0"/>
        <w:autoSpaceDE w:val="0"/>
        <w:widowControl/>
        <w:spacing w:line="245" w:lineRule="auto" w:before="33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 - Em caso de aferição junto a órgão metrológico oficial, os custos decorrentes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caso o resultado aponte que o laudo técnico do SAAE estava adequado às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técnicas, ou pelo SAAE, caso o resultado aponte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no laudo técnico elaborado.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Este serviço será prestado por terceiros, cujos custos totais, incluindo transporte, fara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custo a ser debitado em conta futura.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– Caso a aferição constate defeito no hidrômetro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meses referência onde houve leitura normal.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as faturas de água estejam pagas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caput deste artigo e será lançado crédito da diferença verificada, em conta futura.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–Caso não seja constatado defeito no hidrômetro, será notificado o usuário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e para que efetue o pagamento das faturas em aberto.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– A revisões de contas obedecerão aos mesmos dispostos na Lei Municipal nº 4.090/2012,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o que dispõe os artigos 50 e 51 desta resolução. </w:t>
      </w:r>
    </w:p>
    <w:p>
      <w:pPr>
        <w:autoSpaceDN w:val="0"/>
        <w:autoSpaceDE w:val="0"/>
        <w:widowControl/>
        <w:spacing w:line="245" w:lineRule="auto" w:before="63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FORNECIMENTO DE HIDRÔMETROS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– O primeiro hidrômetro será cobrado pelo SAAE ao custo referente a última licitação 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9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vigor,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cujo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extrato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ficará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usuário/cliente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site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próprio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(www.saaecapivari.com.br).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– O SAAE poderá providenciar a troca do mesmo em atenção ao NBR 246/2010 sem ônus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usuário/cliente. </w:t>
      </w:r>
    </w:p>
    <w:p>
      <w:pPr>
        <w:autoSpaceDN w:val="0"/>
        <w:autoSpaceDE w:val="0"/>
        <w:widowControl/>
        <w:spacing w:line="245" w:lineRule="auto" w:before="64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MUDANÇA DE CAVALETE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– O usuário/cliente poderá solicitar mudança de cavalete aos fins de atender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imóvel, para tanto deverá protocolar esta solicitação recolhendo 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Esta solicitação poderá ser enquadrada como simples ou complexa,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dependendo da analisada conjunta e de comum acordo entre as partes. </w:t>
      </w:r>
    </w:p>
    <w:p>
      <w:pPr>
        <w:autoSpaceDN w:val="0"/>
        <w:autoSpaceDE w:val="0"/>
        <w:widowControl/>
        <w:spacing w:line="245" w:lineRule="auto" w:before="640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CORTE NO FORNECIMENTO DE ÁGUA POR INADIMPLENCIA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– Atendendo aos dispostos no Art. 40 da Lei Federal nº 11.445/2007, poderá ser cortado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ao usuário/cliente, incorrendo em custos conforme enquadramento,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segue: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45" w:lineRule="auto" w:before="346" w:after="0"/>
        <w:ind w:left="1536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primeiro corte será efetuado no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Se, porventura, o usuário/cliente religar por conta própria, além da penalidade aplicada,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novo corte será efetuado na calçada;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Insistindo a religação por conta própria, além da aplicação da penalidade correspondente,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corte final será no asfalto, junto a rede de distribuição e somente será religada se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a caixa padrão. </w:t>
      </w:r>
    </w:p>
    <w:p>
      <w:pPr>
        <w:autoSpaceDN w:val="0"/>
        <w:autoSpaceDE w:val="0"/>
        <w:widowControl/>
        <w:spacing w:line="245" w:lineRule="auto" w:before="63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DE LIMPA FOSSA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– Este serviço é prestado pelo SAAE por contratação de empresa especializada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licitação, podendo ser subsidiado. </w:t>
      </w:r>
    </w:p>
    <w:p>
      <w:pPr>
        <w:autoSpaceDN w:val="0"/>
        <w:autoSpaceDE w:val="0"/>
        <w:widowControl/>
        <w:spacing w:line="245" w:lineRule="auto" w:before="638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GERAIS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– Os serviços de vistoria, Inspeção, Termo de Compromisso e entrega simultânea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serão prestados, através de protocolo, e serão cobrados em função do exposto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Valores dos Preços Públicos dos Demais Serviços, conforme resolução publicada pela ARESPCJ. </w:t>
      </w:r>
    </w:p>
    <w:p>
      <w:pPr>
        <w:autoSpaceDN w:val="0"/>
        <w:autoSpaceDE w:val="0"/>
        <w:widowControl/>
        <w:spacing w:line="245" w:lineRule="auto" w:before="640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ANÁLISE E APROVAÇÃO DE PROJETOS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– O serviço de análise e aprovação de projetos é devido de todo àquele que submeter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 departamento técnico do SAAE projetos referentes à extensão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potável, extensão da rede de afastamento de esgoto e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 e outras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requisitadas pelo departamento competente. 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FISCALIZAÇÃO DE REDES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– É devido o pagamento do serviço de fiscalização de redes quando o usuário ou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de interligação da rede localizada na unidade usuária até a rede pública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– Antes da solicitação do serviço, deverá o interessado requerer diretrizes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do SAAE, que analisará inclusive a viabilidade técnica e aprovação do projeto.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– O requerimento para fiscalização de redes deverá ser instruído com cópia da certidão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 e demais documentos necessários, sendo emitido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ateste a regularidade da instalação de acordo com as normas técnicas previstas pelo SAAE. </w:t>
      </w:r>
    </w:p>
    <w:p>
      <w:pPr>
        <w:autoSpaceDN w:val="0"/>
        <w:autoSpaceDE w:val="0"/>
        <w:widowControl/>
        <w:spacing w:line="197" w:lineRule="auto" w:before="638" w:after="0"/>
        <w:ind w:left="0" w:right="52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</w:p>
    <w:p>
      <w:pPr>
        <w:autoSpaceDN w:val="0"/>
        <w:autoSpaceDE w:val="0"/>
        <w:widowControl/>
        <w:spacing w:line="245" w:lineRule="auto" w:before="642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INTERRUPÇÃO DO FORNECIMENTO </w:t>
      </w:r>
    </w:p>
    <w:p>
      <w:pPr>
        <w:autoSpaceDN w:val="0"/>
        <w:autoSpaceDE w:val="0"/>
        <w:widowControl/>
        <w:spacing w:line="245" w:lineRule="auto" w:before="346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DA LAVRATURA DO TERMO DE OCORRÊNCIA DE IRREGULARIDADE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– Constituem irregularidades as seguintes condutas do usuário, e suas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Lei Municipal nº 1.430/1979, alterada pela Lei nº 2.963/2001, regulamentada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4.417/2004.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334" w:after="0"/>
        <w:ind w:left="165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ou ligação interna de agua ou da canalização de esgoto para outros prédios, </w:t>
      </w:r>
    </w:p>
    <w:p>
      <w:pPr>
        <w:autoSpaceDN w:val="0"/>
        <w:autoSpaceDE w:val="0"/>
        <w:widowControl/>
        <w:spacing w:line="197" w:lineRule="auto" w:before="52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autorização do órgão;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cavalete, sem autorização do órgão;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3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Inutilização do selo do hidrômetro, sem fraude no sistema medidor;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do hidrômetro, sem autorização do órgão e sem que importe em fraude do </w:t>
      </w:r>
    </w:p>
    <w:p>
      <w:pPr>
        <w:autoSpaceDN w:val="0"/>
        <w:autoSpaceDE w:val="0"/>
        <w:widowControl/>
        <w:spacing w:line="197" w:lineRule="auto" w:before="54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medidor;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Emprego de bomba de sucção diretamente ligada ao hidrômetro ou à derivação da água;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Fraude no sistema medidor do hidrômetro, por qualquer meio, impedindo ou reduzindo </w:t>
      </w:r>
    </w:p>
    <w:p>
      <w:pPr>
        <w:autoSpaceDN w:val="0"/>
        <w:autoSpaceDE w:val="0"/>
        <w:widowControl/>
        <w:spacing w:line="197" w:lineRule="auto" w:before="52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funcionamento da parte mecânica do equipamento, causando ou não dano à sua </w:t>
      </w:r>
    </w:p>
    <w:p>
      <w:pPr>
        <w:autoSpaceDN w:val="0"/>
        <w:autoSpaceDE w:val="0"/>
        <w:widowControl/>
        <w:spacing w:line="197" w:lineRule="auto" w:before="52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relojoaria;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4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indevida do usuário ou seus agentes no ramal de derivação ou coletor;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4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permissão de inspeção das instalações internas do imóvel, leitura, instalação de </w:t>
      </w:r>
    </w:p>
    <w:p>
      <w:pPr>
        <w:autoSpaceDN w:val="0"/>
        <w:autoSpaceDE w:val="0"/>
        <w:widowControl/>
        <w:spacing w:line="197" w:lineRule="auto" w:before="54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exame, substituição ou aferição dos hidrômetros realizadas por servidores </w:t>
      </w:r>
    </w:p>
    <w:p>
      <w:pPr>
        <w:autoSpaceDN w:val="0"/>
        <w:autoSpaceDE w:val="0"/>
        <w:widowControl/>
        <w:spacing w:line="197" w:lineRule="auto" w:before="52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cumprimento das determinadas por escrito de pessoal autorizado para fazer </w:t>
      </w:r>
    </w:p>
    <w:p>
      <w:pPr>
        <w:autoSpaceDN w:val="0"/>
        <w:autoSpaceDE w:val="0"/>
        <w:widowControl/>
        <w:spacing w:line="197" w:lineRule="auto" w:before="52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sem autorização do SAAE, de pontos de água, incluindo aqueles localizados em </w:t>
      </w:r>
    </w:p>
    <w:p>
      <w:pPr>
        <w:autoSpaceDN w:val="0"/>
        <w:autoSpaceDE w:val="0"/>
        <w:widowControl/>
        <w:spacing w:line="197" w:lineRule="auto" w:before="54" w:after="0"/>
        <w:ind w:left="2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praças públicas;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Manobra de registro externo sem autorização do SAAE;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4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clandestina de rede distribuidora, do ramal de derivação ou de hidrantes;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4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de rede pluvial predial na rede coletora de esgoto. </w:t>
      </w:r>
    </w:p>
    <w:p>
      <w:pPr>
        <w:autoSpaceDN w:val="0"/>
        <w:autoSpaceDE w:val="0"/>
        <w:widowControl/>
        <w:spacing w:line="197" w:lineRule="auto" w:before="348" w:after="0"/>
        <w:ind w:left="0" w:right="53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</w:p>
    <w:p>
      <w:pPr>
        <w:autoSpaceDN w:val="0"/>
        <w:autoSpaceDE w:val="0"/>
        <w:widowControl/>
        <w:spacing w:line="197" w:lineRule="auto" w:before="54" w:after="0"/>
        <w:ind w:left="0" w:right="482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PENALIDADES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– Serão aplicadas as seguintes penalidades associadas aos itens constantes do artigo 62,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respectivas categorias: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346" w:after="0"/>
        <w:ind w:left="165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 (quarenta e dois)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3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 (quarenta e dois)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4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6" w:after="0"/>
        <w:ind w:left="14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 (quarenta e dois)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42 (quarenta e dois)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5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5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4" w:after="0"/>
        <w:ind w:left="14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tabs>
          <w:tab w:pos="2138" w:val="left"/>
        </w:tabs>
        <w:autoSpaceDE w:val="0"/>
        <w:widowControl/>
        <w:spacing w:line="197" w:lineRule="auto" w:before="52" w:after="0"/>
        <w:ind w:left="14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 (sessenta e cinco) metros cúbicos de água </w:t>
      </w:r>
    </w:p>
    <w:p>
      <w:pPr>
        <w:autoSpaceDN w:val="0"/>
        <w:autoSpaceDE w:val="0"/>
        <w:widowControl/>
        <w:spacing w:line="197" w:lineRule="auto" w:before="346" w:after="0"/>
        <w:ind w:left="0" w:right="53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</w:p>
    <w:p>
      <w:pPr>
        <w:autoSpaceDN w:val="0"/>
        <w:autoSpaceDE w:val="0"/>
        <w:widowControl/>
        <w:spacing w:line="197" w:lineRule="auto" w:before="52" w:after="0"/>
        <w:ind w:left="0" w:right="382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FORNECIMENTO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– As interrupções do serviço de fornecimento de água serão comunicadas,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com 72 horas de antecedência aos usuários, através dos meios de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– Quando a interrupção do serviço demandar duração superior a 12 horas,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providenciará fornecimento emergencial para atender as necessidades básicas da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abrangida, através caminhão pipa.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 –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45" w:lineRule="auto" w:before="346" w:after="0"/>
        <w:ind w:left="1462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de pessoas e bens, especialmente as de emergência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que coloquem em risco a saúde da população ou de trabalhadores dos serviços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indevida, por parte do usuário, da ligação predial, inclusive medidor,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urgentes no sistema;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ou religação à revelia;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Deficiência técnica e/ou de segurança das instalações da unidade usuária que ofereça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ligação à rede pública de coleta e tratamento de esgoto sanitário, após a notificação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permitir a instalação de dispositivo de leitura de água consumida,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– O SAAE, após aviso ao usuário, emitido com antecedência de 30 dias da data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suspensão, poderá suspender o fornecimento de água e/ou de esgotamento sanitário;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45" w:lineRule="auto" w:before="346" w:after="0"/>
        <w:ind w:left="1536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inadimplência do usuário, em acordo com o artigo 40 da Lei Federal 11.445/2007;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negativa de acesso ou imposição de obstáculo para leitura do hidrômetro,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solicitada ligação definitiva, após concluída a obra atendida por ligação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suspensão prevista no inciso II será efetivada após a devida notificação ao usuário,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acerca da impossibilidade de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aviso de suspensão dos serviços deverá ser escrito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Constatada que a suspensão foi indevida, será restabelecido o serviço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no prazo máximo de 12 horas.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Em caso de negativa de recebimento do aviso, será devidamente certificado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– O usuário poderá requerer o restabelecimento dos serviços, em caso de inadimplência,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o pagamento integral dos débitos vencidos até 90 dias anteriores ao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notificação de que trata o artigo 68 desta Resolução e dos débitos posteriores que vierem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vencer, ou através de compromisso de quitação assinado.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 – É vedado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 que necessitem da água em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permanente, bem como após as sextas-feiras ou na véspera de feriados nacionais, estaduais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– Cessado o motivo da suspensão, o SAAE, restabelecerá os serviços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horas para interrupção com aviso prévio e de 72 horas em caso de retirada do ramal.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– Os débitos pretéritos, inscritos ou não em dívida ativa, de qualquer natureza,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recolhidos em parcelas mensais iguais e consecutivas, obedecendo aos dispostos na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4.687/2015. 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– O SAAE concede aos usuários o benefício da revisão excepcional de contas,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oculto, em acordo com a Lei Municipal nº 4.090/2012. </w:t>
      </w:r>
    </w:p>
    <w:p>
      <w:pPr>
        <w:autoSpaceDN w:val="0"/>
        <w:autoSpaceDE w:val="0"/>
        <w:widowControl/>
        <w:spacing w:line="197" w:lineRule="auto" w:before="638" w:after="0"/>
        <w:ind w:left="0" w:right="52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IV </w:t>
      </w:r>
    </w:p>
    <w:p>
      <w:pPr>
        <w:autoSpaceDN w:val="0"/>
        <w:autoSpaceDE w:val="0"/>
        <w:widowControl/>
        <w:spacing w:line="245" w:lineRule="auto" w:before="64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– O atendimento e protocolo do SAAE funcionará de segundas as sextas-feiras das 08:00h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17:00h exceto feriados e pontos facultativos, e pelo telefone 24 horas por dia, sete dias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semana, inclusive para reclamação e queixas dos serviços prestados.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colo, serão atendidas prioritariamente.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–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15 (quinze) dias úteis.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– As situações não previstas nesta Resolução, obedecerão às disposições legais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município, tais como, código de posturas, código de obras e outros, bem como resoluções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pela ARES-PCJ, prevalecendo a Resolução ARES-PCJ nº 50/2014 e suas alterações,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divergir com 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 – Os casos omissos ou de dúvida na interpretação serão resolvidos pelo Superintendente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despacho fundamentado.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– Para a adequação as exigências desta Resolução, o SAAE convocará 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 para atualização e adequação das obrigações.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 – O atraso no pagamento dos preços públicos e serviços prestados pela Autarquia, incidirá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de mora de 1% (um por cento) ao mês, ou fração “pro rata die”, bem como multa de mora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2% (dois por cento) sobre o valor corrigido por índice oficial.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índice oficial adotado pela Autarquia para correção monetária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IGPM/IBGE ou outro índice que venha a substitui-lo.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– Os preços públicos dos serviços e tarifas serão fixados por Resoluções da ARES-PCJ.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8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526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0"/>
        <w:ind w:left="0" w:right="41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192" w:after="0"/>
        <w:ind w:left="1418" w:right="1152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 instalação do padrão deve permitir o acesso direto ao SAAE para leitura 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hidrômetro;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da instalação de ligação de água tem que estar limpo e não pode estar obstruído; </w:t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padrão deverá estar instalada voltado para parte de fora do imóvel, isto é, frontal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rua;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observadas todas as medidas relacionadas à altura, profundidade, largura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comprimento, conforme desenho anexo;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registro existente no padrão é para uso exclusivo do SAAE e será obrigatória a existência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registro ¾ na saída da caixa padrão;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bengala deverá estar instalada, junto a caixa padrão, conforme desenho;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Kit para instalação deverá estar dentro da Caixa Padrão;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numeração do imóvel deverá ser equivalente ao que consta no projeto aprovado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Capivari, e em local visível;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2"/>
        </w:rPr>
        <w:t>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de proteção padrão SAAE poderá ser instalada com a saída de água para direita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esquerda, dependendo da necessidade. </w:t>
      </w:r>
    </w:p>
    <w:p>
      <w:pPr>
        <w:autoSpaceDN w:val="0"/>
        <w:autoSpaceDE w:val="0"/>
        <w:widowControl/>
        <w:spacing w:line="197" w:lineRule="auto" w:before="214" w:after="0"/>
        <w:ind w:left="13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AVISO: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 água só será realizada pelo SAAE-Capivari, a partir da conclusão das </w:t>
      </w:r>
    </w:p>
    <w:p>
      <w:pPr>
        <w:autoSpaceDN w:val="0"/>
        <w:autoSpaceDE w:val="0"/>
        <w:widowControl/>
        <w:spacing w:line="197" w:lineRule="auto" w:before="56" w:after="0"/>
        <w:ind w:left="13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da caixa padrão pelo usuário, conforme descrito acima. </w:t>
      </w:r>
    </w:p>
    <w:p>
      <w:pPr>
        <w:autoSpaceDN w:val="0"/>
        <w:autoSpaceDE w:val="0"/>
        <w:widowControl/>
        <w:spacing w:line="240" w:lineRule="auto" w:before="118" w:after="0"/>
        <w:ind w:left="13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5289550</wp:posOffset>
            </wp:positionV>
            <wp:extent cx="5947409" cy="413892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09" cy="41389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281– 06/02/2019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296" w:after="1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1631950</wp:posOffset>
            </wp:positionV>
            <wp:extent cx="5939790" cy="540004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00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6.0" w:type="dxa"/>
      </w:tblPr>
      <w:tblGrid>
        <w:gridCol w:w="9026"/>
      </w:tblGrid>
      <w:tr>
        <w:trPr>
          <w:trHeight w:hRule="exact" w:val="3134"/>
        </w:trPr>
        <w:tc>
          <w:tcPr>
            <w:tcW w:type="dxa" w:w="511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923290</wp:posOffset>
                  </wp:positionH>
                  <wp:positionV relativeFrom="page">
                    <wp:posOffset>7052309</wp:posOffset>
                  </wp:positionV>
                  <wp:extent cx="3239770" cy="1979930"/>
                  <wp:wrapNone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70" cy="19799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281– 06/02/2019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22" w:val="left"/>
          <w:tab w:pos="5572" w:val="left"/>
        </w:tabs>
        <w:autoSpaceDE w:val="0"/>
        <w:widowControl/>
        <w:spacing w:line="324" w:lineRule="auto" w:before="340" w:after="314"/>
        <w:ind w:left="1418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(Norma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ABNT). A figura 1 (ilustrativo) indica os principais componentes do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numa ligação domiciliar.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9026"/>
      </w:tblGrid>
      <w:tr>
        <w:trPr>
          <w:trHeight w:hRule="exact" w:val="6248"/>
        </w:trPr>
        <w:tc>
          <w:tcPr>
            <w:tcW w:type="dxa" w:w="936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2802890</wp:posOffset>
                  </wp:positionV>
                  <wp:extent cx="5939790" cy="3959860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9598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4" w:after="306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01: Exemplo de instalação de ramal predial de esgoto residencial.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850"/>
        </w:trPr>
        <w:tc>
          <w:tcPr>
            <w:tcW w:type="dxa" w:w="9354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8"/>
              </w:rPr>
              <w:t xml:space="preserve">Em nenhuma hipótese as águas pluviais poderão ser lançadas no ramal interno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8"/>
              </w:rPr>
              <w:t>de esgotos e, consequentemente, à rede pública de esgotos.</w:t>
            </w:r>
          </w:p>
        </w:tc>
      </w:tr>
    </w:tbl>
    <w:p>
      <w:pPr>
        <w:autoSpaceDN w:val="0"/>
        <w:autoSpaceDE w:val="0"/>
        <w:widowControl/>
        <w:spacing w:line="3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281– 06/02/2019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