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319, DE 08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350" w:after="0"/>
        <w:ind w:left="567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das Tarifas de Água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e dos Preços Públicos dos Demais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serem aplicados no Município de Iracemápolis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1.844/2010,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Iracemápolis delegou o exercício das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de Água e Esgoto de Iracemápolis,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115, de 17/12/2015, solicitou revisão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Município de Iracemápolis;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36/2019-DM, emitiu parecer favorável à revisão,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ARES-PCJ;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Iracemápolis,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2.737/2013 e com seus membros nomeados pela Portaria nº 011/2019,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30/01/2019, reunido no dia 07 de novembro de 2019,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ARES-PCJ nº 36/2019-DM, inclusive os índices propostos de revisão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Departamento de Água e Esgoto; e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Iracemápolis, a Diretoria Executiva da ARES-PCJ, reunida em 08 de novembro de 2019;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319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Iracemápolis, em todas as categorias nas faixas de consumo mínimo,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3,43% (três inteiros e quarenta e três centésimos por cento),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 mínimo,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janeiro de 2020.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Criar faixas tarifárias específicas para consumos de água entre 11 m³ e 20 m³ e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 m³ e 30 m³, em todas as categorias de consumo, e revisar 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das demais faixas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Água e Esgoto praticadas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Iracemápolis, a partir de janeiro de 2020,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Iracemápolis, 3,43% (três inteiros e quarenta e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na Tabela 1 do Anexo II, desta Resolução.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novas Tarifas de Água e Esgoto serão aplicadas a partir de janeiro de 2020.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Departamento de Água e Esgoto de Iracemápolis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Iracemápolis,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Iracemápolis,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Departamento de Água e Esgoto de Iracemápolis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caput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319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319, DE 08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SOCIAL </w:t>
            </w:r>
          </w:p>
        </w:tc>
      </w:tr>
      <w:tr>
        <w:trPr>
          <w:trHeight w:hRule="exact" w:val="598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5,45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13,24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0,85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18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02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0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0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10,91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26,49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13,63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33,10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10,57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21,80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15,26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18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16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319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3399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RURAL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10,91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26,49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3399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PÚBLICO ESTADUAL </w:t>
            </w:r>
          </w:p>
        </w:tc>
      </w:tr>
      <w:tr>
        <w:trPr>
          <w:trHeight w:hRule="exact" w:val="598"/>
        </w:trPr>
        <w:tc>
          <w:tcPr>
            <w:tcW w:type="dxa" w:w="25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10,91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26,49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</w:tr>
    </w:tbl>
    <w:p>
      <w:pPr>
        <w:autoSpaceDN w:val="0"/>
        <w:autoSpaceDE w:val="0"/>
        <w:widowControl/>
        <w:spacing w:line="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00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PÚBLICO MUNICIPAL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10,91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26,49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</w:tr>
    </w:tbl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70% dos valores das Tarifas de Água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63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319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</w:p>
    <w:p>
      <w:pPr>
        <w:autoSpaceDN w:val="0"/>
        <w:autoSpaceDE w:val="0"/>
        <w:widowControl/>
        <w:spacing w:line="245" w:lineRule="auto" w:before="348" w:after="0"/>
        <w:ind w:left="19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R$ 15,58)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/>
          <w:i/>
          <w:color w:val="000000"/>
          <w:sz w:val="24"/>
        </w:rPr>
        <w:t>R$ 15,58</w:t>
      </w:r>
    </w:p>
    <w:p>
      <w:pPr>
        <w:autoSpaceDN w:val="0"/>
        <w:autoSpaceDE w:val="0"/>
        <w:widowControl/>
        <w:spacing w:line="245" w:lineRule="auto" w:before="348" w:after="0"/>
        <w:ind w:left="1984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R$ 15,58) + (2ª Faixa = 5 m³ x R$ 1,62 = R$ 8,10)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R$ 15,58 + R$ 8,10 </w:t>
      </w:r>
      <w:r>
        <w:rPr>
          <w:rFonts w:ascii="Calibri" w:hAnsi="Calibri" w:eastAsia="Calibri"/>
          <w:b/>
          <w:i w:val="0"/>
          <w:color w:val="000000"/>
          <w:sz w:val="24"/>
        </w:rPr>
        <w:t>=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R$ 23,68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70% (setenta por </w:t>
      </w:r>
      <w:r>
        <w:rPr>
          <w:rFonts w:ascii="Calibri" w:hAnsi="Calibri" w:eastAsia="Calibri"/>
          <w:b/>
          <w:i w:val="0"/>
          <w:color w:val="000000"/>
          <w:sz w:val="24"/>
        </w:rPr>
        <w:t>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984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R$ 10,91)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/>
          <w:i/>
          <w:color w:val="000000"/>
          <w:sz w:val="24"/>
        </w:rPr>
        <w:t>R$ 10,91</w:t>
      </w:r>
    </w:p>
    <w:p>
      <w:pPr>
        <w:autoSpaceDN w:val="0"/>
        <w:autoSpaceDE w:val="0"/>
        <w:widowControl/>
        <w:spacing w:line="245" w:lineRule="auto" w:before="348" w:after="0"/>
        <w:ind w:left="1984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R$ 10,91) + (2ª Faixa = 5 m³ x R$ 1,13 = R$ 5,65)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R$ 10,91 + R$ 5,65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R$ 16,56 </w:t>
      </w:r>
    </w:p>
    <w:p>
      <w:pPr>
        <w:autoSpaceDN w:val="0"/>
        <w:autoSpaceDE w:val="0"/>
        <w:widowControl/>
        <w:spacing w:line="245" w:lineRule="auto" w:before="640" w:after="0"/>
        <w:ind w:left="1416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 Total = Tarifa de Água +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Somatória da Tarifa de Água com a Tarifa de Esgoto.</w:t>
      </w:r>
    </w:p>
    <w:p>
      <w:pPr>
        <w:autoSpaceDN w:val="0"/>
        <w:autoSpaceDE w:val="0"/>
        <w:widowControl/>
        <w:spacing w:line="245" w:lineRule="auto" w:before="348" w:after="0"/>
        <w:ind w:left="2268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R$ 15,58 + R$ 10,91 = R$ 26,49 </w:t>
      </w:r>
    </w:p>
    <w:p>
      <w:pPr>
        <w:autoSpaceDN w:val="0"/>
        <w:autoSpaceDE w:val="0"/>
        <w:widowControl/>
        <w:spacing w:line="245" w:lineRule="auto" w:before="344" w:after="0"/>
        <w:ind w:left="2268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R$ 23,68 + R$ 16,56 = R$ 40,24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6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319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317, DE 31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6" w:after="29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4"/>
        <w:gridCol w:w="4514"/>
      </w:tblGrid>
      <w:tr>
        <w:trPr>
          <w:trHeight w:hRule="exact" w:val="962"/>
        </w:trPr>
        <w:tc>
          <w:tcPr>
            <w:tcW w:type="dxa" w:w="6396"/>
            <w:tcBorders/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6" w:after="0"/>
              <w:ind w:left="0" w:right="144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DO SERVIÇO </w:t>
            </w:r>
          </w:p>
        </w:tc>
        <w:tc>
          <w:tcPr>
            <w:tcW w:type="dxa" w:w="2672"/>
            <w:tcBorders/>
            <w:shd w:fill="3399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1440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4"/>
        <w:gridCol w:w="4514"/>
      </w:tblGrid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do fornecimento de água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26,58 </w:t>
            </w:r>
          </w:p>
        </w:tc>
      </w:tr>
      <w:tr>
        <w:trPr>
          <w:trHeight w:hRule="exact" w:val="578"/>
        </w:trPr>
        <w:tc>
          <w:tcPr>
            <w:tcW w:type="dxa" w:w="7376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do fornecimento de água com serviço de demolição de calçada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265,82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sem o fornecimento de peças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26,58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sem o fornecimento do equipamento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79,74 </w:t>
            </w:r>
          </w:p>
        </w:tc>
      </w:tr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e lacração de hidrômetro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26,58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normal de água cortada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26,58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com serviço de reparação de calçada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265,82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com o fornecimento do equipamento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26,58 </w:t>
            </w:r>
          </w:p>
        </w:tc>
      </w:tr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26,58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com corte de reparação de pavimento e calçada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531,63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com corte de reparação de pavimento e calçada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664,54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265,82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398,72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2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319 – 08/11/2019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