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323, DE 14 DE NOVEMBRO DE 2019 </w:t>
      </w:r>
    </w:p>
    <w:p>
      <w:pPr>
        <w:autoSpaceDN w:val="0"/>
        <w:autoSpaceDE w:val="0"/>
        <w:widowControl/>
        <w:spacing w:line="245" w:lineRule="auto" w:before="1232" w:after="0"/>
        <w:ind w:left="5670" w:right="136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criação da Academia da Agência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Reguladora PCJ, também denominada Academia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ARES-PCJ, seu Regimento Interno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123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incisos II e X,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29, incisos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X, do Estatuto Social da Agência Reguladora 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Agência Reguladora PCJ (ARES-PCJ),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nos termos da Cláusula 32ª, incisos II e X, dispõe sobre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Diretoria Executiva da Agência Reguladora PCJ. </w:t>
      </w:r>
    </w:p>
    <w:p>
      <w:pPr>
        <w:autoSpaceDN w:val="0"/>
        <w:autoSpaceDE w:val="0"/>
        <w:widowControl/>
        <w:spacing w:line="245" w:lineRule="auto" w:before="344" w:after="0"/>
        <w:ind w:left="1416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Agência Reguladora PCJ, em face de demandas existentes,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ser necessária a organização de atividades e ações voltadas para o aprimoramento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aperfeiçoamento técnico-profissional relacionados à difusão e intercâmbio de boas práticas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operacionais, visando a melhoria da eficiência da prestação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e de sua regulação e fiscalização, envolvendo a ARES-PCJ e prestadores. </w:t>
      </w:r>
    </w:p>
    <w:p>
      <w:pPr>
        <w:autoSpaceDN w:val="0"/>
        <w:autoSpaceDE w:val="0"/>
        <w:widowControl/>
        <w:spacing w:line="245" w:lineRule="auto" w:before="344" w:after="0"/>
        <w:ind w:left="1416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Agência Reguladora PCJ, a fim de organizar a realização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participação dessas atividades e ações, propôs a criação da “Academia da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PCJ”, órgão vinculado a ela e sem personalidade jurídica. </w:t>
      </w:r>
    </w:p>
    <w:p>
      <w:pPr>
        <w:autoSpaceDN w:val="0"/>
        <w:autoSpaceDE w:val="0"/>
        <w:widowControl/>
        <w:spacing w:line="245" w:lineRule="auto" w:before="344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17ª Assembleia Geral Ordinária da ARES-PCJ, realizada em 31 de outubro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e aprovada a proposta de criação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“Academia da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PCJ”, também denominada “Academia ARES-PCJ”. </w:t>
      </w:r>
    </w:p>
    <w:p>
      <w:pPr>
        <w:autoSpaceDN w:val="0"/>
        <w:autoSpaceDE w:val="0"/>
        <w:widowControl/>
        <w:spacing w:line="245" w:lineRule="auto" w:before="34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com base na proposta aprovada na 17ª Assembleia Geral Ordinária da ARES-PCJ,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Agência Reguladora PCJ, reunida em 14 de novembro de 2019,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8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324 – 18/11/2019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0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o Regimento Interno da “Academia da Agência Reguladora PCJ”,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denominada “Academia ARES-PCJ”, conforme disposto no Anexo I desta Resolução. </w:t>
      </w:r>
    </w:p>
    <w:p>
      <w:pPr>
        <w:autoSpaceDN w:val="0"/>
        <w:autoSpaceDE w:val="0"/>
        <w:widowControl/>
        <w:spacing w:line="245" w:lineRule="auto" w:before="35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Editar a Logomarca da “Academia ARES-PCJ”, conforme disposto no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de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51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82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324 – 18/11/2019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323, DE 14 DE NOVEMBRO DE 2019 </w:t>
      </w:r>
    </w:p>
    <w:p>
      <w:pPr>
        <w:autoSpaceDN w:val="0"/>
        <w:autoSpaceDE w:val="0"/>
        <w:widowControl/>
        <w:spacing w:line="197" w:lineRule="auto" w:before="3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82" w:after="0"/>
        <w:ind w:left="239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40"/>
        </w:rPr>
        <w:t xml:space="preserve">ACADEMIA DA AGÊNCIA REGULADORA PCJ </w:t>
      </w:r>
    </w:p>
    <w:p>
      <w:pPr>
        <w:autoSpaceDN w:val="0"/>
        <w:autoSpaceDE w:val="0"/>
        <w:widowControl/>
        <w:spacing w:line="197" w:lineRule="auto" w:before="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40"/>
        </w:rPr>
        <w:t>“ACADEMIA ARES-PCJ”</w:t>
      </w:r>
    </w:p>
    <w:p>
      <w:pPr>
        <w:autoSpaceDN w:val="0"/>
        <w:autoSpaceDE w:val="0"/>
        <w:widowControl/>
        <w:spacing w:line="197" w:lineRule="auto" w:before="97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40"/>
        </w:rPr>
        <w:t>REGIMENTO INTERNO</w:t>
      </w:r>
    </w:p>
    <w:p>
      <w:pPr>
        <w:autoSpaceDN w:val="0"/>
        <w:autoSpaceDE w:val="0"/>
        <w:widowControl/>
        <w:spacing w:line="245" w:lineRule="auto" w:before="646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Da Denominação, Instituição e Sede </w:t>
      </w:r>
    </w:p>
    <w:p>
      <w:pPr>
        <w:autoSpaceDN w:val="0"/>
        <w:autoSpaceDE w:val="0"/>
        <w:widowControl/>
        <w:spacing w:line="245" w:lineRule="auto" w:before="346" w:after="0"/>
        <w:ind w:left="1416" w:right="13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 </w:t>
      </w:r>
      <w:r>
        <w:rPr>
          <w:rFonts w:ascii="Calibri" w:hAnsi="Calibri" w:eastAsia="Calibri"/>
          <w:b/>
          <w:i w:val="0"/>
          <w:color w:val="000000"/>
          <w:sz w:val="24"/>
        </w:rPr>
        <w:t>ACADEMIA DA 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também denominada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ACADEMIA </w:t>
      </w:r>
      <w:r>
        <w:rPr>
          <w:rFonts w:ascii="Calibri" w:hAnsi="Calibri" w:eastAsia="Calibri"/>
          <w:b/>
          <w:i w:val="0"/>
          <w:color w:val="000000"/>
          <w:sz w:val="24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criada pela Resolução ARES-PCJ nº 323, de 14 de novembro de 2019, não 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personalidade jurídica, sendo vinculada à Diretoria Executiva da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</w:t>
      </w:r>
      <w:r>
        <w:rPr>
          <w:rFonts w:ascii="Calibri" w:hAnsi="Calibri" w:eastAsia="Calibri"/>
          <w:b/>
          <w:i w:val="0"/>
          <w:color w:val="000000"/>
          <w:sz w:val="24"/>
        </w:rPr>
        <w:t>ACADEMIA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regida por este Regimento Interno,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disciplinará o seu funcionamento, além de normas e regulamentações emitidas pela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 </w:t>
      </w:r>
      <w:r>
        <w:rPr>
          <w:rFonts w:ascii="Calibri" w:hAnsi="Calibri" w:eastAsia="Calibri"/>
          <w:b/>
          <w:i w:val="0"/>
          <w:color w:val="000000"/>
          <w:sz w:val="24"/>
        </w:rPr>
        <w:t>ACADEMIA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tem sede em Americana, Estado de São Paulo, na Avenida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Paulista nº 633, Jardim Santana, CEP 13478-580.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 prazo de duração da </w:t>
      </w:r>
      <w:r>
        <w:rPr>
          <w:rFonts w:ascii="Calibri" w:hAnsi="Calibri" w:eastAsia="Calibri"/>
          <w:b/>
          <w:i w:val="0"/>
          <w:color w:val="000000"/>
          <w:sz w:val="24"/>
        </w:rPr>
        <w:t>ACADEMIA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indeterminado. </w:t>
      </w:r>
    </w:p>
    <w:p>
      <w:pPr>
        <w:autoSpaceDN w:val="0"/>
        <w:autoSpaceDE w:val="0"/>
        <w:widowControl/>
        <w:spacing w:line="245" w:lineRule="auto" w:before="646" w:after="0"/>
        <w:ind w:left="4320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Dos Objetivos e Finalidade </w:t>
      </w:r>
    </w:p>
    <w:p>
      <w:pPr>
        <w:autoSpaceDN w:val="0"/>
        <w:autoSpaceDE w:val="0"/>
        <w:widowControl/>
        <w:spacing w:line="245" w:lineRule="auto" w:before="352" w:after="0"/>
        <w:ind w:left="1416" w:right="13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A </w:t>
      </w:r>
      <w:r>
        <w:rPr>
          <w:rFonts w:ascii="Calibri" w:hAnsi="Calibri" w:eastAsia="Calibri"/>
          <w:b/>
          <w:i w:val="0"/>
          <w:color w:val="000000"/>
          <w:sz w:val="24"/>
        </w:rPr>
        <w:t>ACADEMIA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tem com finalidade promover, apoiar e fomentar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aprimoramento e aperfeiçoamento técnico-profissional e sociocultural relacionados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divulgação, difusão e intercâmbio de boas práticas operacionais, melhoria da eficiência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de saneamento básico e de sua regulação e fiscalização. </w:t>
      </w:r>
    </w:p>
    <w:p>
      <w:pPr>
        <w:autoSpaceDN w:val="0"/>
        <w:autoSpaceDE w:val="0"/>
        <w:widowControl/>
        <w:spacing w:line="245" w:lineRule="auto" w:before="342" w:after="0"/>
        <w:ind w:left="1416" w:right="13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Os objetivos 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ACADEMIA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voltados ao apoio, fomento e realização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e ações relativas ao setor de saneamento, principalmente à prestação,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desses serviços, visando a melhoria da eficiência técnico-operacional,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6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324 – 18/11/2019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30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administrativa, financeira e sociocultural, além de promover sua interface com o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ambiente, recursos hídricos e outras áreas afins, através 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Estudos, pesquisas e produção técnico-científica;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Cursos, treinamentos, capacitações, seminários, congressos técnicos e eventos afins;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Difusão de boas práticas, intercâmbio de conhecimentos, informações e experiências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desenvolvimento pessoal, técnico, científico, acadêmico, social e cultural em todos os níveis;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Concursos e prêmios, a fim de estimular e reconhecer atividades e ações que resultam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avanços e na melhoria constante da eficiência da prestação dos serviços de saneamento;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Desenvolver atividades e ações previstas em convênios e protocolos de cooperação técnica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firmados pela ARES-PCJ com entidades, institutos, órgãos públicos, universidades e centros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pesquisas nacionais e internacionais;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Produção, publicação e divulgação institucional e técnico-científica. </w:t>
      </w:r>
    </w:p>
    <w:p>
      <w:pPr>
        <w:autoSpaceDN w:val="0"/>
        <w:tabs>
          <w:tab w:pos="4334" w:val="left"/>
          <w:tab w:pos="5230" w:val="left"/>
        </w:tabs>
        <w:autoSpaceDE w:val="0"/>
        <w:widowControl/>
        <w:spacing w:line="346" w:lineRule="auto" w:before="646" w:after="0"/>
        <w:ind w:left="1416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Da Estrutura Administrativa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A estrutura administrativa da </w:t>
      </w:r>
      <w:r>
        <w:rPr>
          <w:rFonts w:ascii="Calibri" w:hAnsi="Calibri" w:eastAsia="Calibri"/>
          <w:b/>
          <w:i w:val="0"/>
          <w:color w:val="000000"/>
          <w:sz w:val="24"/>
        </w:rPr>
        <w:t>ACADEMIA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integrada pelos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Conselho Deliberativo;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Coordenação Executiva. </w:t>
      </w:r>
    </w:p>
    <w:p>
      <w:pPr>
        <w:autoSpaceDN w:val="0"/>
        <w:tabs>
          <w:tab w:pos="4478" w:val="left"/>
          <w:tab w:pos="5498" w:val="left"/>
        </w:tabs>
        <w:autoSpaceDE w:val="0"/>
        <w:widowControl/>
        <w:spacing w:line="408" w:lineRule="auto" w:before="354" w:after="0"/>
        <w:ind w:left="1416" w:right="201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SEÇÃO 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Do Conselho Deliberativo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 Conselho Deliberativo da </w:t>
      </w:r>
      <w:r>
        <w:rPr>
          <w:rFonts w:ascii="Calibri" w:hAnsi="Calibri" w:eastAsia="Calibri"/>
          <w:b/>
          <w:i w:val="0"/>
          <w:color w:val="000000"/>
          <w:sz w:val="24"/>
        </w:rPr>
        <w:t>ACADEMIA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tem a seguinte composição: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- 3 (três) Diretores da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- 1 (um) Coordenador de Regulação da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- 1 (um) Coordenador de Fiscalização da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- 1 (um) Coordenador da Secretaria Geral da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- 1 (um) Servidor do Quadro Permanente da ARES-PCJ;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4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324 – 18/11/2019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0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Conselho Deliberativo será presidido pelo Diretor Geral da ARES-PCJ.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Servidor do Quadro Permanente será indicado pela Diretoria Executiva da ARES-PCJ.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As funções dos membros do Conselho Deliberativo serão consideradas de relevante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interesse público, não sendo remuneradas adicionalmente. </w:t>
      </w:r>
    </w:p>
    <w:p>
      <w:pPr>
        <w:autoSpaceDN w:val="0"/>
        <w:autoSpaceDE w:val="0"/>
        <w:widowControl/>
        <w:spacing w:line="245" w:lineRule="auto" w:before="348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O Conselho Deliberativo da </w:t>
      </w:r>
      <w:r>
        <w:rPr>
          <w:rFonts w:ascii="Calibri" w:hAnsi="Calibri" w:eastAsia="Calibri"/>
          <w:b/>
          <w:i w:val="0"/>
          <w:color w:val="000000"/>
          <w:sz w:val="24"/>
        </w:rPr>
        <w:t>ACADEMIA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reunir-se-á, ordinariamente a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semestre, com quórum mínimo de 4 (quatro) membros, e poderá ser convocado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extraordinariamente pela maioria absoluta (3/5) de seus membros.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- Ao Conselho Deliberativo da </w:t>
      </w:r>
      <w:r>
        <w:rPr>
          <w:rFonts w:ascii="Calibri" w:hAnsi="Calibri" w:eastAsia="Calibri"/>
          <w:b/>
          <w:i w:val="0"/>
          <w:color w:val="000000"/>
          <w:sz w:val="24"/>
        </w:rPr>
        <w:t>ACADEMIA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compete: </w:t>
      </w:r>
    </w:p>
    <w:p>
      <w:pPr>
        <w:autoSpaceDN w:val="0"/>
        <w:autoSpaceDE w:val="0"/>
        <w:widowControl/>
        <w:spacing w:line="245" w:lineRule="auto" w:before="34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Elaborar, com aprovação da maioria absoluta de seus membros, alterações ao Regimento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Interno da </w:t>
      </w:r>
      <w:r>
        <w:rPr>
          <w:rFonts w:ascii="Calibri" w:hAnsi="Calibri" w:eastAsia="Calibri"/>
          <w:b/>
          <w:i w:val="0"/>
          <w:color w:val="000000"/>
          <w:sz w:val="24"/>
        </w:rPr>
        <w:t>ACADEMIA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Estabelecer as diretrizes que deverão orientar a formulação do Plano Anual de Trabalho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prioridades;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Aprovar o Plano Anual de Trabalho elaborado pela Coordenação Executiva no prazo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contados de sua apresentação;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Apreciar o Relatório Anual de Atividades apresentado pela Coordenação Executiva,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visando sua inclusão no Relatório de Gestão da ARES-PCJ.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 – Todas as decisões do Conselho Deliberativo da </w:t>
      </w:r>
      <w:r>
        <w:rPr>
          <w:rFonts w:ascii="Calibri" w:hAnsi="Calibri" w:eastAsia="Calibri"/>
          <w:b/>
          <w:i w:val="0"/>
          <w:color w:val="000000"/>
          <w:sz w:val="24"/>
        </w:rPr>
        <w:t>ACADEMIA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tomadas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maioria simples de votos, exceto o disposto no inciso I , artigo 9º, deste Regimento. </w:t>
      </w:r>
    </w:p>
    <w:p>
      <w:pPr>
        <w:autoSpaceDN w:val="0"/>
        <w:autoSpaceDE w:val="0"/>
        <w:widowControl/>
        <w:spacing w:line="245" w:lineRule="auto" w:before="350" w:after="0"/>
        <w:ind w:left="4320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Da Coordenação Executiva </w:t>
      </w:r>
    </w:p>
    <w:p>
      <w:pPr>
        <w:autoSpaceDN w:val="0"/>
        <w:autoSpaceDE w:val="0"/>
        <w:widowControl/>
        <w:spacing w:line="245" w:lineRule="auto" w:before="35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11 - A Coordenação Executiva da </w:t>
      </w:r>
      <w:r>
        <w:rPr>
          <w:rFonts w:ascii="Calibri" w:hAnsi="Calibri" w:eastAsia="Calibri"/>
          <w:b/>
          <w:i w:val="0"/>
          <w:color w:val="000000"/>
          <w:sz w:val="24"/>
        </w:rPr>
        <w:t>ACADEMIA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exercida por 1 (um) Servidor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Quadro Permanente da ARES-PCJ, possuidor de nível de escolaridade Superior Completo. </w:t>
      </w:r>
    </w:p>
    <w:p>
      <w:pPr>
        <w:autoSpaceDN w:val="0"/>
        <w:autoSpaceDE w:val="0"/>
        <w:widowControl/>
        <w:spacing w:line="245" w:lineRule="auto" w:before="348" w:after="0"/>
        <w:ind w:left="1416" w:right="13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servidor indicado para a Coordenação Executiva da </w:t>
      </w:r>
      <w:r>
        <w:rPr>
          <w:rFonts w:ascii="Calibri" w:hAnsi="Calibri" w:eastAsia="Calibri"/>
          <w:b/>
          <w:i w:val="0"/>
          <w:color w:val="000000"/>
          <w:sz w:val="24"/>
        </w:rPr>
        <w:t>ACADEMIA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exercerá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funções sem prejuízo das atribuições de seu cargo de origem e por elas não receberá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remuneração adicional de qualquer espécie, sendo essas funções consideradas como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relevante interesse público.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Coordenação Executiva da </w:t>
      </w:r>
      <w:r>
        <w:rPr>
          <w:rFonts w:ascii="Calibri" w:hAnsi="Calibri" w:eastAsia="Calibri"/>
          <w:b/>
          <w:i w:val="0"/>
          <w:color w:val="000000"/>
          <w:sz w:val="24"/>
        </w:rPr>
        <w:t>ACADEMIA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na execução de suas atividades, terá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apoio técnico e administrativo dos demais servidores e colaboradores da ARES-PCJ. </w:t>
      </w:r>
    </w:p>
    <w:p>
      <w:pPr>
        <w:autoSpaceDN w:val="0"/>
        <w:autoSpaceDE w:val="0"/>
        <w:widowControl/>
        <w:spacing w:line="197" w:lineRule="auto" w:before="3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12 - Compete à Coordenação Executiva da </w:t>
      </w:r>
      <w:r>
        <w:rPr>
          <w:rFonts w:ascii="Calibri" w:hAnsi="Calibri" w:eastAsia="Calibri"/>
          <w:b/>
          <w:i w:val="0"/>
          <w:color w:val="000000"/>
          <w:sz w:val="24"/>
        </w:rPr>
        <w:t>ACADEMIA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Elaborar, até o final do mês de outubro de cada ano, o Plano Anual de Trabalho da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23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324 – 18/11/2019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8" w:after="0"/>
        <w:ind w:left="1416" w:right="135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ACADEMIA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detalhando as atividades e ações que serão executadas no próximo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exercício, com estimativa de custos, quando possível, visando à consecução dos objetivos,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descritos no art. 5º deste Regimento Interno; </w:t>
      </w:r>
    </w:p>
    <w:p>
      <w:pPr>
        <w:autoSpaceDN w:val="0"/>
        <w:autoSpaceDE w:val="0"/>
        <w:widowControl/>
        <w:spacing w:line="245" w:lineRule="auto" w:before="344" w:after="0"/>
        <w:ind w:left="1416" w:right="13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Organizar e coordenar as atividades e ações necessárias para projetos de estudos,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pesquisas, debates e seminários, visando ao desenvolvimento, aprimoramento e aplicação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políticas públicas, boas práticas técnicas, operacionais e regulatórias; </w:t>
      </w:r>
    </w:p>
    <w:p>
      <w:pPr>
        <w:autoSpaceDN w:val="0"/>
        <w:autoSpaceDE w:val="0"/>
        <w:widowControl/>
        <w:spacing w:line="245" w:lineRule="auto" w:before="34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Elaborar e apresentar, ao final de cada ano, Relatório Anual de Atividades para apreciação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Conselho Deliberativo; </w:t>
      </w:r>
    </w:p>
    <w:p>
      <w:pPr>
        <w:autoSpaceDN w:val="0"/>
        <w:autoSpaceDE w:val="0"/>
        <w:widowControl/>
        <w:spacing w:line="245" w:lineRule="auto" w:before="34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Dar ampla publicidade e divulgação ao seu Plano Anual de Trabalho e ao Relatório Anual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Atividades. </w:t>
      </w:r>
    </w:p>
    <w:p>
      <w:pPr>
        <w:autoSpaceDN w:val="0"/>
        <w:autoSpaceDE w:val="0"/>
        <w:widowControl/>
        <w:spacing w:line="245" w:lineRule="auto" w:before="646" w:after="0"/>
        <w:ind w:left="3744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Das Disposições Gerais e Transitórias </w:t>
      </w:r>
    </w:p>
    <w:p>
      <w:pPr>
        <w:autoSpaceDN w:val="0"/>
        <w:autoSpaceDE w:val="0"/>
        <w:widowControl/>
        <w:spacing w:line="245" w:lineRule="auto" w:before="35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13 - No prazo de 15 (quinze) dias, contados da publicação da resolução de criação da </w:t>
      </w:r>
      <w:r>
        <w:rPr>
          <w:rFonts w:ascii="Calibri" w:hAnsi="Calibri" w:eastAsia="Calibri"/>
          <w:b/>
          <w:i w:val="0"/>
          <w:color w:val="000000"/>
          <w:sz w:val="24"/>
        </w:rPr>
        <w:t>ACADEMIA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Diretor Geral da ARES-PCJ adotará as providências para 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Conselho Deliberativo.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14 - O servidor indicado para a Coordenação Executiva 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ACADEMIA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apresentará, no prazo de 30 (trinta) dias, contados de sua indicação e posse, o Plano Anual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Trabalho para o ano de 2020.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15 - Este Regimento Interno entrará em vigor na data de sua publicação.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Americana, 20 de novembro de 2019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287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324 – 18/11/2019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4861560</wp:posOffset>
            </wp:positionV>
            <wp:extent cx="198120" cy="971731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9717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2340610</wp:posOffset>
            </wp:positionH>
            <wp:positionV relativeFrom="page">
              <wp:posOffset>3926840</wp:posOffset>
            </wp:positionV>
            <wp:extent cx="2879090" cy="295836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958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323, DE 14 DE NOVEMBRO DE 2019 </w:t>
      </w:r>
    </w:p>
    <w:p>
      <w:pPr>
        <w:autoSpaceDN w:val="0"/>
        <w:autoSpaceDE w:val="0"/>
        <w:widowControl/>
        <w:spacing w:line="197" w:lineRule="auto" w:before="3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p>
      <w:pPr>
        <w:autoSpaceDN w:val="0"/>
        <w:autoSpaceDE w:val="0"/>
        <w:widowControl/>
        <w:spacing w:line="197" w:lineRule="auto" w:before="382" w:after="0"/>
        <w:ind w:left="239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40"/>
        </w:rPr>
        <w:t xml:space="preserve">ACADEMIA DA AGÊNCIA REGULADORA PCJ </w:t>
      </w:r>
    </w:p>
    <w:p>
      <w:pPr>
        <w:autoSpaceDN w:val="0"/>
        <w:autoSpaceDE w:val="0"/>
        <w:widowControl/>
        <w:spacing w:line="197" w:lineRule="auto" w:before="38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40"/>
        </w:rPr>
        <w:t>“ACADEMIA ARES-PCJ”</w:t>
      </w:r>
    </w:p>
    <w:p>
      <w:pPr>
        <w:autoSpaceDN w:val="0"/>
        <w:autoSpaceDE w:val="0"/>
        <w:widowControl/>
        <w:spacing w:line="197" w:lineRule="auto" w:before="678" w:after="0"/>
        <w:ind w:left="0" w:right="4744" w:firstLine="0"/>
        <w:jc w:val="right"/>
      </w:pPr>
      <w:r>
        <w:rPr>
          <w:rFonts w:ascii="Calibri" w:hAnsi="Calibri" w:eastAsia="Calibri"/>
          <w:b/>
          <w:i w:val="0"/>
          <w:color w:val="000000"/>
          <w:sz w:val="40"/>
        </w:rPr>
        <w:t xml:space="preserve">LOGOMARCA </w:t>
      </w:r>
    </w:p>
    <w:p>
      <w:pPr>
        <w:autoSpaceDN w:val="0"/>
        <w:autoSpaceDE w:val="0"/>
        <w:widowControl/>
        <w:spacing w:line="197" w:lineRule="auto" w:before="2186" w:after="0"/>
        <w:ind w:left="0" w:right="749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Altura = 8,0 cm </w:t>
      </w:r>
    </w:p>
    <w:p>
      <w:pPr>
        <w:autoSpaceDN w:val="0"/>
        <w:autoSpaceDE w:val="0"/>
        <w:widowControl/>
        <w:spacing w:line="197" w:lineRule="auto" w:before="151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Largura = 7,5 cm </w:t>
      </w:r>
    </w:p>
    <w:p>
      <w:pPr>
        <w:autoSpaceDN w:val="0"/>
        <w:autoSpaceDE w:val="0"/>
        <w:widowControl/>
        <w:spacing w:line="245" w:lineRule="auto" w:before="582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 1: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logomarca da </w:t>
      </w:r>
      <w:r>
        <w:rPr>
          <w:rFonts w:ascii="Calibri" w:hAnsi="Calibri" w:eastAsia="Calibri"/>
          <w:b/>
          <w:i w:val="0"/>
          <w:color w:val="000000"/>
          <w:sz w:val="24"/>
        </w:rPr>
        <w:t>ACADEMIA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mede 8,0 cm (altura) x 7,5 cm (largura),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ser guardada essa proporcionalidade para fins de uso em publicações e documentos. </w:t>
      </w:r>
    </w:p>
    <w:p>
      <w:pPr>
        <w:autoSpaceDN w:val="0"/>
        <w:autoSpaceDE w:val="0"/>
        <w:widowControl/>
        <w:spacing w:line="245" w:lineRule="auto" w:before="350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 2: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desenhos da GOTA, do CANO, do TAMBOR e do LIVRO representam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RESÍDUO e CONHECIMENTO, respectivamente.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273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324 – 18/11/2019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40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