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326, DE 28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1518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Guaíra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122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03/2019,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Guaíra delegou o exercício das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DEAGUA – Departamento de Esgoto e Água de Guaíra,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revisão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dos Preços Públicos dos Demais Serviços prestados no Município de Guaíra;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43/2019-DM,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à revisão,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legal e atendimento aos prazos e premissas definidas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Guaíra, instituído pela Lei Ordinária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2.921/2019 e seus membros nomeados pelo Decreto nº 5.512/2019,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>dia 27 de novembro de 2019, analisou e aprovou o conteúdo do Parecer Consolidado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43/2019-DM, inclusive a nova estrutura tarifária e os índices propostos de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Esgoto, e dos Preços Públicos dos Demais Serviços prestados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DEAGUA; e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326 – 28/11/2019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revisão tarifária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Guaíra, a Diretoria Executiva da ARES-PCJ, reunida em 28 de novembro de 2019;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Revisar a estrutura tarifária de Água e Esgoto praticada pelo DEAGUA –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e Água de Guaíra, conforme apresentado no Anexo I desta Resolução.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nova estrutura tarifária será aplicada a partir de janeiro de 2020.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Reajustar os valores das Tarifas de Água e Esgoto praticadas pelo DEAGUA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Esgoto e Água de Guaíra em 6,13% (seis inteiros e treze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na faixa de consumo mínimo da categoria Residencial, também conforme apresentado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janeiro de 2020,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Fixar os novos valores das Tarifas de Água e Esgoto praticadas pelo DEAGUA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Esgoto e Água de Guaíra,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Reajustar os valores dos Preços Públicos dos Demais Serviços praticados pelo DEAGUA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Departamento de Esgoto e Água de Guaíra, em 3,43% (três inteiros e quarenta e três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conforme apresentado no Anexo II desta Resolução.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janeiro de 2020.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DEAGUA – Departamento de Esgoto e Água de Guaíra,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o DEAGUA – Departamento de Esgoto e Água de Guaíra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nesta Resolução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DEAGUA – Departamento de Esgoto e Água de Guaíra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Guaíra,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11.445/2007, respeitando o período mínimo de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(doze) meses do último reajuste tarifário.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326 – 28/11/2019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DEAGUA – Departamento de Esgoto e Água de Guaíra somente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ora reajustados, obedecido o prazo estabelecido no caput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1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7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326 – 28/11/2019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326, DE 28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CATEGORIA RESIDENCIAL</w:t>
            </w:r>
          </w:p>
        </w:tc>
      </w:tr>
      <w:tr>
        <w:trPr>
          <w:trHeight w:hRule="exact" w:val="594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32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5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</w:t>
            </w:r>
          </w:p>
        </w:tc>
        <w:tc>
          <w:tcPr>
            <w:tcW w:type="dxa" w:w="14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  <w:tc>
          <w:tcPr>
            <w:tcW w:type="dxa" w:w="145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3,33 </w:t>
            </w:r>
          </w:p>
        </w:tc>
        <w:tc>
          <w:tcPr>
            <w:tcW w:type="dxa" w:w="1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16,65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0,37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1,85 </w:t>
            </w:r>
          </w:p>
        </w:tc>
      </w:tr>
      <w:tr>
        <w:trPr>
          <w:trHeight w:hRule="exact" w:val="346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0,43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2,13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0,62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3,09 </w:t>
            </w:r>
          </w:p>
        </w:tc>
      </w:tr>
      <w:tr>
        <w:trPr>
          <w:trHeight w:hRule="exact" w:val="352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3,82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0,96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CATEGORIA COMERCIAL</w:t>
            </w:r>
          </w:p>
        </w:tc>
      </w:tr>
      <w:tr>
        <w:trPr>
          <w:trHeight w:hRule="exact" w:val="596"/>
        </w:trPr>
        <w:tc>
          <w:tcPr>
            <w:tcW w:type="dxa" w:w="32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5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15,13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18,91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1,82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0,46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2,28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2,36 </w:t>
            </w:r>
          </w:p>
        </w:tc>
        <w:tc>
          <w:tcPr>
            <w:tcW w:type="dxa" w:w="145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0,59 </w:t>
            </w:r>
          </w:p>
        </w:tc>
        <w:tc>
          <w:tcPr>
            <w:tcW w:type="dxa" w:w="1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3,07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3,84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1,00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4,99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CATEGORIA INDUSTRIAL</w:t>
            </w:r>
          </w:p>
        </w:tc>
      </w:tr>
      <w:tr>
        <w:trPr>
          <w:trHeight w:hRule="exact" w:val="596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19,76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4,94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24,70 </w:t>
            </w:r>
          </w:p>
        </w:tc>
      </w:tr>
      <w:tr>
        <w:trPr>
          <w:trHeight w:hRule="exact" w:val="352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2,02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0,51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2,53 </w:t>
            </w:r>
          </w:p>
        </w:tc>
      </w:tr>
      <w:tr>
        <w:trPr>
          <w:trHeight w:hRule="exact" w:val="348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2,22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0,56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3,33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0,83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  <w:tc>
          <w:tcPr>
            <w:tcW w:type="dxa" w:w="145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1,00 </w:t>
            </w:r>
          </w:p>
        </w:tc>
        <w:tc>
          <w:tcPr>
            <w:tcW w:type="dxa" w:w="1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4,99 </w:t>
            </w:r>
          </w:p>
        </w:tc>
      </w:tr>
    </w:tbl>
    <w:p>
      <w:pPr>
        <w:autoSpaceDN w:val="0"/>
        <w:autoSpaceDE w:val="0"/>
        <w:widowControl/>
        <w:spacing w:line="26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326 – 28/11/2019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5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60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1,67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8,33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1,11 </w:t>
            </w:r>
          </w:p>
        </w:tc>
        <w:tc>
          <w:tcPr>
            <w:tcW w:type="dxa" w:w="145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0,28 </w:t>
            </w:r>
          </w:p>
        </w:tc>
        <w:tc>
          <w:tcPr>
            <w:tcW w:type="dxa" w:w="13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1,39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0,43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2,13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0,62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3,09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3,82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0,96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CATEGORIA PUBLICA MUNICIPAL</w:t>
            </w:r>
          </w:p>
        </w:tc>
      </w:tr>
      <w:tr>
        <w:trPr>
          <w:trHeight w:hRule="exact" w:val="596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15,92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3,98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19,90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2,39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0,60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2,99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2,75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0,69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3,44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2,88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0,72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3,03 </w:t>
            </w:r>
          </w:p>
        </w:tc>
        <w:tc>
          <w:tcPr>
            <w:tcW w:type="dxa" w:w="145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0,76 </w:t>
            </w:r>
          </w:p>
        </w:tc>
        <w:tc>
          <w:tcPr>
            <w:tcW w:type="dxa" w:w="1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3,79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CATEGORIA PUBLICA ESTADUAL E FEDERAL</w:t>
            </w:r>
          </w:p>
        </w:tc>
      </w:tr>
      <w:tr>
        <w:trPr>
          <w:trHeight w:hRule="exact" w:val="596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32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5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</w:t>
            </w:r>
          </w:p>
        </w:tc>
        <w:tc>
          <w:tcPr>
            <w:tcW w:type="dxa" w:w="14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15,92 </w:t>
            </w:r>
          </w:p>
        </w:tc>
        <w:tc>
          <w:tcPr>
            <w:tcW w:type="dxa" w:w="145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3,98 </w:t>
            </w:r>
          </w:p>
        </w:tc>
        <w:tc>
          <w:tcPr>
            <w:tcW w:type="dxa" w:w="1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19,90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0,58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</w:tr>
      <w:tr>
        <w:trPr>
          <w:trHeight w:hRule="exact" w:val="348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2,54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0,64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3,18 </w:t>
            </w:r>
          </w:p>
        </w:tc>
      </w:tr>
      <w:tr>
        <w:trPr>
          <w:trHeight w:hRule="exact" w:val="35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2,67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0,67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3,34 </w:t>
            </w:r>
          </w:p>
        </w:tc>
      </w:tr>
      <w:tr>
        <w:trPr>
          <w:trHeight w:hRule="exact" w:val="352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2,80 </w:t>
            </w:r>
          </w:p>
        </w:tc>
        <w:tc>
          <w:tcPr>
            <w:tcW w:type="dxa" w:w="1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0,70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3,50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ESPECIAL </w:t>
            </w:r>
          </w:p>
        </w:tc>
      </w:tr>
      <w:tr>
        <w:trPr>
          <w:trHeight w:hRule="exact" w:val="594"/>
        </w:trPr>
        <w:tc>
          <w:tcPr>
            <w:tcW w:type="dxa" w:w="31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31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5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8,49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10,61 </w:t>
            </w:r>
          </w:p>
        </w:tc>
      </w:tr>
      <w:tr>
        <w:trPr>
          <w:trHeight w:hRule="exact" w:val="352"/>
        </w:trPr>
        <w:tc>
          <w:tcPr>
            <w:tcW w:type="dxa" w:w="315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1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1,74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0,44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2,18 </w:t>
            </w:r>
          </w:p>
        </w:tc>
      </w:tr>
      <w:tr>
        <w:trPr>
          <w:trHeight w:hRule="exact" w:val="350"/>
        </w:trPr>
        <w:tc>
          <w:tcPr>
            <w:tcW w:type="dxa" w:w="31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1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0,48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2,39 </w:t>
            </w:r>
          </w:p>
        </w:tc>
      </w:tr>
      <w:tr>
        <w:trPr>
          <w:trHeight w:hRule="exact" w:val="348"/>
        </w:trPr>
        <w:tc>
          <w:tcPr>
            <w:tcW w:type="dxa" w:w="31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5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2,10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0,53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</w:tr>
      <w:tr>
        <w:trPr>
          <w:trHeight w:hRule="exact" w:val="350"/>
        </w:trPr>
        <w:tc>
          <w:tcPr>
            <w:tcW w:type="dxa" w:w="31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0,58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Nota: As Tarifas de Esgoto correspondem a 25% do valor cobrado nas Tarifas de Água.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326 – 28/11/2019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3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Água será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nos exemplos abaixo, para consumos de até 10 m³ e de 25 m³ da Categoria Residencial Padrão: </w:t>
      </w:r>
    </w:p>
    <w:p>
      <w:pPr>
        <w:autoSpaceDN w:val="0"/>
        <w:autoSpaceDE w:val="0"/>
        <w:widowControl/>
        <w:spacing w:line="197" w:lineRule="auto" w:before="316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Padrão (Consumo Mínimo =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316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de 0 a 10 m³ = R$ 13,32)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R$ 13,32. </w:t>
      </w:r>
    </w:p>
    <w:p>
      <w:pPr>
        <w:autoSpaceDN w:val="0"/>
        <w:autoSpaceDE w:val="0"/>
        <w:widowControl/>
        <w:spacing w:line="197" w:lineRule="auto" w:before="314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Padrão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702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10 m³ = R$ 13,32) + (2ª Faixa = 10 m³ x R$ 1,48 = R$ 14,78) + (3ª Faixa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= 5 m³ x R$ 1,70 = R$ 8,50) </w:t>
      </w:r>
    </w:p>
    <w:p>
      <w:pPr>
        <w:autoSpaceDN w:val="0"/>
        <w:autoSpaceDE w:val="0"/>
        <w:widowControl/>
        <w:spacing w:line="197" w:lineRule="auto" w:before="316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(R$ 13,32 + R$ 14,78 + R$ 8,50)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R$ 36,60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Esgoto também é cobrada em forma de cascata, observadas as mesmas categorias e faixas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consumo, veja o exemplo para coleta, afastamento e tratamento de esgoto. </w:t>
      </w:r>
    </w:p>
    <w:p>
      <w:pPr>
        <w:autoSpaceDN w:val="0"/>
        <w:autoSpaceDE w:val="0"/>
        <w:widowControl/>
        <w:spacing w:line="197" w:lineRule="auto" w:before="316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Padrão (Consumo Mínimo =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316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de 0 a 10 m³ = R$ 3,33)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R$ 3,33 </w:t>
      </w:r>
    </w:p>
    <w:p>
      <w:pPr>
        <w:autoSpaceDN w:val="0"/>
        <w:autoSpaceDE w:val="0"/>
        <w:widowControl/>
        <w:spacing w:line="197" w:lineRule="auto" w:before="318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Padrão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7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10 m³ = R$ 3,33) + (2ª Faixa = 10 m³ x R$ 0,37 = R$ 3,70) + (3ª Faixa =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m³ x R$ 0,43 = R$ 2,13) </w:t>
      </w:r>
    </w:p>
    <w:p>
      <w:pPr>
        <w:autoSpaceDN w:val="0"/>
        <w:autoSpaceDE w:val="0"/>
        <w:widowControl/>
        <w:spacing w:line="197" w:lineRule="auto" w:before="314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(R$ 3,33 + R$ 3,70 + R$ 2,13)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R$ 9,15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197" w:lineRule="auto" w:before="316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Padrão (Consumo Mínimo =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702" w:right="37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R$ 13,32) + (Tarifa de Esgoto = R$ 3,33)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(R$ 13,32 + R$ 3,33)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Tarifa Total = R$ 16,65</w:t>
      </w:r>
    </w:p>
    <w:p>
      <w:pPr>
        <w:autoSpaceDN w:val="0"/>
        <w:autoSpaceDE w:val="0"/>
        <w:widowControl/>
        <w:spacing w:line="197" w:lineRule="auto" w:before="318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Padrão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1702" w:right="37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R$ 36,60) + (Tarifa de Esgoto = R$ 9,15)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(R$ 36,60 + R$ 9,15)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R$ 45,76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8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326 – 28/11/2019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326, DE 28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02"/>
        </w:trPr>
        <w:tc>
          <w:tcPr>
            <w:tcW w:type="dxa" w:w="92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PREÇO PÚBLICO PARA SERVIÇOS EXECUTADOS PELO DEAGUA </w:t>
            </w:r>
          </w:p>
        </w:tc>
      </w:tr>
      <w:tr>
        <w:trPr>
          <w:trHeight w:hRule="exact" w:val="302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Cavalete de ferro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168,21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Hidrômetro, quando solicitada pelo usuário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69,54 </w:t>
            </w:r>
          </w:p>
        </w:tc>
      </w:tr>
      <w:tr>
        <w:trPr>
          <w:trHeight w:hRule="exact" w:val="302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38,38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Levantar Cavalete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58,13 </w:t>
            </w:r>
          </w:p>
        </w:tc>
      </w:tr>
      <w:tr>
        <w:trPr>
          <w:trHeight w:hRule="exact" w:val="302"/>
        </w:trPr>
        <w:tc>
          <w:tcPr>
            <w:tcW w:type="dxa" w:w="779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Locação de caminhão pipa até 10.000 litros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167,12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para CETESB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166,88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Cloro Liquido (l)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10,15 </w:t>
            </w:r>
          </w:p>
        </w:tc>
      </w:tr>
      <w:tr>
        <w:trPr>
          <w:trHeight w:hRule="exact" w:val="300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Manilha de Cerâmica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33,38 </w:t>
            </w:r>
          </w:p>
        </w:tc>
      </w:tr>
      <w:tr>
        <w:trPr>
          <w:trHeight w:hRule="exact" w:val="306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de Correspondência Fora de Guaíra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8,02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Carta comercial a faturar (&gt;20 até 50 gramas) - básico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2,64 </w:t>
            </w:r>
          </w:p>
        </w:tc>
      </w:tr>
      <w:tr>
        <w:trPr>
          <w:trHeight w:hRule="exact" w:val="300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Carta comercial a faturar (&gt;20 até 50 gramas) - registrada a faturar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7,81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Carta comercial a faturar (&gt;20 até 50 gramas) - registrada + AR a faturar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12,98 </w:t>
            </w:r>
          </w:p>
        </w:tc>
      </w:tr>
      <w:tr>
        <w:trPr>
          <w:trHeight w:hRule="exact" w:val="302"/>
        </w:trPr>
        <w:tc>
          <w:tcPr>
            <w:tcW w:type="dxa" w:w="779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Carta comercial a faturar (&gt;20 até 50 gramas) - registrada + MP a faturar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14,84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Carta comercial a faturar (&gt;20 até 50 gramas) - registrada + AR + MP a faturar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20,01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Provisória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397,44 </w:t>
            </w:r>
          </w:p>
        </w:tc>
      </w:tr>
      <w:tr>
        <w:trPr>
          <w:trHeight w:hRule="exact" w:val="302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64,25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Reativar Ligação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64,25 </w:t>
            </w:r>
          </w:p>
        </w:tc>
      </w:tr>
      <w:tr>
        <w:trPr>
          <w:trHeight w:hRule="exact" w:val="302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do Fornecimento de Água – No Cavalete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89,98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do Fornecimento de Água – No Ramal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101,60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do Fornecimento de Água – Na Tomada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237,20 </w:t>
            </w:r>
          </w:p>
        </w:tc>
      </w:tr>
      <w:tr>
        <w:trPr>
          <w:trHeight w:hRule="exact" w:val="300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Esgoto/Hora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144,63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Lacre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23,58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</w:tr>
      <w:tr>
        <w:trPr>
          <w:trHeight w:hRule="exact" w:val="302"/>
        </w:trPr>
        <w:tc>
          <w:tcPr>
            <w:tcW w:type="dxa" w:w="7794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272,79 </w:t>
            </w:r>
          </w:p>
        </w:tc>
      </w:tr>
      <w:tr>
        <w:trPr>
          <w:trHeight w:hRule="exact" w:val="302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293,92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Derivação Longa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868,75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Derivação Curta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445,37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Derivação Curta de Esgoto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445,37 </w:t>
            </w:r>
          </w:p>
        </w:tc>
      </w:tr>
      <w:tr>
        <w:trPr>
          <w:trHeight w:hRule="exact" w:val="302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Derivação Longa de Esgoto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839,26 </w:t>
            </w:r>
          </w:p>
        </w:tc>
      </w:tr>
      <w:tr>
        <w:trPr>
          <w:trHeight w:hRule="exact" w:val="302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Recebimento efluente de Fossas Sépticas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593,27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Diretrizes para Novos Loteamentos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556,25 </w:t>
            </w:r>
          </w:p>
        </w:tc>
      </w:tr>
      <w:tr>
        <w:trPr>
          <w:trHeight w:hRule="exact" w:val="304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Aprovação, Acompanhamento e Fiscalização de Loteamentos (por lote)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72,31 </w:t>
            </w:r>
          </w:p>
        </w:tc>
      </w:tr>
      <w:tr>
        <w:trPr>
          <w:trHeight w:hRule="exact" w:val="302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Locação de caçamba 03 m³ (07 dias de locação)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62,06 </w:t>
            </w:r>
          </w:p>
        </w:tc>
      </w:tr>
      <w:tr>
        <w:trPr>
          <w:trHeight w:hRule="exact" w:val="300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Locação de caçamba 04 m³ (07 dias de locação)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82,74 </w:t>
            </w:r>
          </w:p>
        </w:tc>
      </w:tr>
      <w:tr>
        <w:trPr>
          <w:trHeight w:hRule="exact" w:val="308"/>
        </w:trPr>
        <w:tc>
          <w:tcPr>
            <w:tcW w:type="dxa" w:w="77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Locação de caçamba 05 m³ (07 dias de locação)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103,43 </w:t>
            </w:r>
          </w:p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326 – 28/11/2019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