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356, DE 30 DE SETEMBRO DE 2020 </w:t>
      </w:r>
    </w:p>
    <w:p>
      <w:pPr>
        <w:autoSpaceDN w:val="0"/>
        <w:autoSpaceDE w:val="0"/>
        <w:widowControl/>
        <w:spacing w:line="245" w:lineRule="auto" w:before="642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as alíquotas, metodologias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apuração e forma de repasse dos valores da Taxa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Regulação e Fiscalização referente ao Exercício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2021, cobrada pela ARES-PCJ junto aos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prestadores de serviços de água e esgoto e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limpeza urbana e manejo de resíduos sólidos 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consorciados e conveniados,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incisos I, II e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incisos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e III, do Estatuto Social 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inciso XV, da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 à Assembleia Geral deliberar sobre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fixação, revisão e reajuste dos valores das taxas e tarifas e outros preços públicos, referentes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 serviços prestados pela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trata do fato gerador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que tem, como sujeitos passivos, os prestadores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básico, no âmbito dos municípios associados (consorciados e conveniados);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§ 2º, da Cláusula 69ª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prevê que a alíquota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Regulação e Fiscalização poderá ser revista, observados critérios técnicos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Resolução específica da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e que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há prestadores que utilizam a Contabilidade Comercial (empresas privadas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mista);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356 – 30/09/2020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8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atuam através de contratos de concessão com cláusulas específicas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da Taxa de Regulação e Fiscalização;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19ª Assembleia Geral Ordinária da ARES-PCJ, através de consulta realizada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21 a 25 de setembro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e aprovada proposta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Taxa de Regulação e Fiscalização, a ser cobrada dos prestadores dos serviços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limpeza urbana e manejo de resíduos sólidos, no âmbito dos municípios associados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para o Exercício de 2021;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com base na proposta aprovada na 19ª Assembleia Geral Ordinária da ARES-PCJ e, a fim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definir as alíquotas, metodologia de cálculo e forma de repasse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- Exercício 2021, a Diretoria Executiva da Agência Reguladora PCJ, reunida em 29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setembro de 2020,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da Taxa de Regulação e Fiscalização referente ao Exercício de 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pela ARES-PCJ, junto aos prestadores dos serviços de saneamento, sendo: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Serviços de Água e Esgoto (Abastecimento de Água e Esgotamento Sanitário);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Serviços de Resíduos Sólidos (Limpeza Urbana e Manejo de Resíduos Sólidos).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alíquota da Taxa de Regulação e Fiscalização - Exercício de 2021, para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será de 0,25% (vinte e cinco centésimos por cento), das receitas apuradas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prestadores desses serviços referentes ao Exercício Anterior, sendo essa alíquota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aplicada aos prestadores com contratos de concessão desses serviços, mesmo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estes prevejam alíquotas diferentes.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A metodologia de cálculo do valor da Taxa de Regulação e Fiscalização se dará em função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natureza jurídica do prestador e o seu regime contábil, podendo ser: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Contabilidade Pública (Regime Contábil de Caixa);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Contabilidade Comercial (Regime Contábil de Competência).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metodologia de cálculo do valor da Taxa de Regulação e Fiscalização se dará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natureza jurídica do prestador, público ou privado, divididos em: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Contabilidade Pública;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Contabilidade Comercial.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359, de 09/11/2020)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356 – 30/09/2020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§ 2º - Para o prestador dos serviços de água e esgoto que utiliza a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Contabilidade Pública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Regime Contábil de Caixa, o valor a ser apurado da Taxa de Regulação e Fiscalização terá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base o total das Receitas Correntes do Exercício Anterior, subtraído o total das Receitas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Patrimoniais, e será calculado pela seguinte expressão matemática: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TR = (RC - RP) x Alíquota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2" w:after="0"/>
        <w:ind w:left="1416" w:right="59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 = Taxa de Regulação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RC = Receita Corrente do Exercício Anterior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RP = Receita Patrimonial do Exercício Anterior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Alíquota = 0,0025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o prestador dos serviços de água e esgoto que utiliza a </w:t>
      </w:r>
      <w:r>
        <w:rPr>
          <w:rFonts w:ascii="Calibri" w:hAnsi="Calibri" w:eastAsia="Calibri"/>
          <w:b/>
          <w:i w:val="0"/>
          <w:color w:val="000000"/>
          <w:sz w:val="24"/>
        </w:rPr>
        <w:t>Contabilidade Pública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a ser apurado da Taxa de Regulação e Fiscalização terá como base o total das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Correntes Arrecadadas do Exercício Anterior, subtraído o total das Receitas Patrimoniais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Arrecadadas, e será calculado pela seguinte expressão matemática: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(RC - RP) x Alíquota </w:t>
      </w:r>
    </w:p>
    <w:p>
      <w:pPr>
        <w:autoSpaceDN w:val="0"/>
        <w:autoSpaceDE w:val="0"/>
        <w:widowControl/>
        <w:spacing w:line="245" w:lineRule="auto" w:before="344" w:after="0"/>
        <w:ind w:left="1416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RC = Receita Corrente Arrecadada do Exercício Anterior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RP = Receita Patrimonial Arrecadada do Exercício Anterior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359, de 09/11/2020)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§ 3º - Para o prestador dos serviços de água e esgoto que utiliza a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Contabilidade Comercial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Regime Contábil de Competência, o valor a ser apurado da Taxa de Regulação e Fiscalização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terá como base o total da Receita Operacional Líquida do Exercício Anterior e será calculado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seguinte expressão matemática: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TR = ROL x Alíquota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48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 = Taxa de Regulação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ROL = Receita Operacional Líquida do Exercício Anterior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Alíquota = 0,0025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Para o prestador dos serviços de água e esgoto que utiliza a </w:t>
      </w:r>
      <w:r>
        <w:rPr>
          <w:rFonts w:ascii="Calibri" w:hAnsi="Calibri" w:eastAsia="Calibri"/>
          <w:b/>
          <w:i w:val="0"/>
          <w:color w:val="000000"/>
          <w:sz w:val="24"/>
        </w:rPr>
        <w:t>Contabilidade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a ser apurado da Taxa de Regulação e Fiscalização terá como base o total da Receita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Líquida do Exercício Anterior e será calculado pela seguinte expressão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matemática: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ROL x Alíquota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356 – 30/09/2020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0" w:after="0"/>
        <w:ind w:left="1416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ROL = Receita Operacional Líquida do Exercício Anterior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359, de 09/11/2020)</w:t>
      </w:r>
    </w:p>
    <w:p>
      <w:pPr>
        <w:autoSpaceDN w:val="0"/>
        <w:autoSpaceDE w:val="0"/>
        <w:widowControl/>
        <w:spacing w:line="245" w:lineRule="auto" w:before="35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- O valor total apurado a ser pago de Taxa de Regulação e Fiscalização pelo prestador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será dividido em 10 (dez) parcelas mensais iguais e sequenciais repassadas todo dia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 (dez) de cada mês, com o vencimento da primeira parcela no mês de fevereiro de 2021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caso as datas dos vencimentos coincidirem com sábado, domingo ou feriado, esse vencimento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ficará prorrogado automaticamente para o primeiro dia útil subsequente.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Para o prestador dos serviços de água e esgoto com </w:t>
      </w:r>
      <w:r>
        <w:rPr>
          <w:rFonts w:ascii="Calibri" w:hAnsi="Calibri" w:eastAsia="Calibri"/>
          <w:b w:val="0"/>
          <w:i w:val="0"/>
          <w:color w:val="000000"/>
          <w:sz w:val="22"/>
        </w:rPr>
        <w:t>C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ontrato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C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oncessão,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 de cálculo para pagamento da Taxa de Regulação e Fiscalização da ARES-PCJ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mesma apresentada no § 3º, devendo ser deduzidas, da Receita Operacional Liquida,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Receitas de Construção.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359, de 09/11/2020)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 valor total apurado a ser pago de Taxa de Regulação e Fiscalização pelo prestador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será dividido em 10 (dez) parcelas mensais iguais e sequenciais repassadas todo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de cada mês, com o vencimento da primeira parcela no mês de fevereiro de 2021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as datas dos vencimentos coincidirem com sábado, domingo ou feriado, esse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prorrogado automaticamente para o primeiro dia útil subsequente.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359, de 09/11/2020)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caso de prestação de serviço através de Contrato de Concessão novo, ainda sem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histórico de Receita Operacional Líquida do Exercício Anterior, até que a concessionária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complete </w:t>
      </w:r>
      <w:r>
        <w:rPr>
          <w:rFonts w:ascii="Calibri" w:hAnsi="Calibri" w:eastAsia="Calibri"/>
          <w:b w:val="0"/>
          <w:i w:val="0"/>
          <w:color w:val="000000"/>
          <w:sz w:val="24"/>
        </w:rPr>
        <w:t>um ciclo anual de arrecadação (de janeiro a dezembro),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total apurado a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pago de Taxa de Regulação e Fiscalização pelo prestador à ARES-PCJ será calculado,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fórmula matemática apresentada no § 3º, porém com base na Receita Operacional Líquida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 e repassada todo dia 20 (vinte)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mês subsequente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apuração dessa receita,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caso as datas dos vencimentos coincidirem com sábado, domingo ou feriado, esse vencimento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ficará prorrogado automaticamente para o primeiro dia útil subsequente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359, de 09/11/2020)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alíquota da Taxa de Regulação e Fiscalização - Exercício de 2021, para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Sólidos, será de 0,00% (zero por cento), ou seja, não haverá cobrança, exceto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Município de Piracicaba. </w:t>
      </w:r>
    </w:p>
    <w:p>
      <w:pPr>
        <w:autoSpaceDN w:val="0"/>
        <w:autoSpaceDE w:val="0"/>
        <w:widowControl/>
        <w:spacing w:line="245" w:lineRule="auto" w:before="34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o Município de Piracicaba a alíquota da Taxa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Resíduos Sólidos será de 1,00% (um inteiro por cento), da contraprestação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será repassada mensalmente pela Prefeitura Municipal de Piracicaba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disposto no Contrato de Parceria Público-Privada e em seus aditivos. </w:t>
      </w:r>
    </w:p>
    <w:p>
      <w:pPr>
        <w:autoSpaceDN w:val="0"/>
        <w:autoSpaceDE w:val="0"/>
        <w:widowControl/>
        <w:spacing w:line="245" w:lineRule="auto" w:before="350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apurado da Taxa de Regulação e Fiscalização a ser pago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 à ARES-PCJ será repassado todo dia 10 (dez) de cada mês e caso as datas dos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356 – 30/09/2020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vencimentos coincidirem com sábado, domingo ou feriado, esse vencimento 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prorrogado automaticamente para o primeiro dia útil subsequente.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repasses referentes à Taxa de Regulação e Fiscalização - Exercício 2021,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através de depósitos bancários realizados pelos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em favor da ARES-PCJ, ou através de boletos bancários, a critério da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Executiva. </w:t>
      </w:r>
    </w:p>
    <w:p>
      <w:pPr>
        <w:autoSpaceDN w:val="0"/>
        <w:autoSpaceDE w:val="0"/>
        <w:widowControl/>
        <w:spacing w:line="245" w:lineRule="auto" w:before="342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 - Para fins de comprovação do valor correspondente à Taxa de Regulação e Fiscalização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- Exercício 2021, os prestadores de serviços públicos de saneamento básico deverão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encaminhar para a ARES-PCJ seus respectivos balanços contábeis, referentes ao Exercício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2021, tão logo estes forem elaborados e publicados.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comprovação do valor correspondente à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Exercício 2021, os prestadores de serviços públicos de saneamento básico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 para a ARES-PCJ seus respectivos balanços contábeis, referentes ao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2020, tão logo estes forem elaborados e publicados.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>nº 359, de 09/11/2020)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60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356 – 30/09/2020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