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269240</wp:posOffset>
            </wp:positionV>
            <wp:extent cx="90043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360, DE 17 DE NOVEMBRO DE 2020 </w:t>
      </w:r>
    </w:p>
    <w:p>
      <w:pPr>
        <w:autoSpaceDN w:val="0"/>
        <w:autoSpaceDE w:val="0"/>
        <w:widowControl/>
        <w:spacing w:line="245" w:lineRule="auto" w:before="932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 Contrato de Execução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de Limpeza Urbana e Manejo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firmado entre a Prefeitura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a empresa Piracicaba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Ambiental S/A (Concorrência Pública nº 05/2011),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delegou e transferiu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(Contrato de PPP) com a empresa Piracicaba Ambiental S/A,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19, do Contrato de PPP, prevê o permanente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contrato, através do equilíbrio entre os encargos da empresa Piracicaba Ambiental S/A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receitas da concessão administrativa, conforme metodologia constante no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Piracicaba, através da Secretaria Municipal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– SEDEMA, ratificou a solicitação de reajuste contratual, junto à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recompor o equilíbrio econômico-financeiro, através do reajuste da contraprestação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limpeza urbana e manejo dos resíduos sólidos;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360 – 17/11/2020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9040" cy="7200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1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269240</wp:posOffset>
            </wp:positionV>
            <wp:extent cx="90043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Consolidado ARES-PCJ nº 26/2020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DFB, concluiu que: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dos serviços de “COLETA, TRANSPORTE E DESTINAÇÃO FINAL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DOMICILIARES”, deva ser reajustado em 5,13% (cinco inteiros e treze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recompondo o desequilíbrio a partir do mês de agosto de 2020;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dos serviços de “VARRIÇÃO DE VIAS E LOGRADOUROS PÚBLICOS”, deva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 em 4,52% (quatro inteiros e cinquenta e dois centésimos por cento), recompondo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desequilíbrio a partir do mês de agosto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dos serviços de “TRANSPORTE E DESTINAÇÃO FINAL DE RESÍDUOS SÓLIDOS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OUTROS”, terão seus reajustes suspensos até elaboração de nova Fórmula Paramétrica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dos novos Custos Operacionais desses serviços, considerando que 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são coletados e encaminhados diretamente à CTR - Central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Palmeiras, onde passa por movimentação mecânica, triagem manual,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etc.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70, de 11/12/2014, em seu § 5º, art. 13, dispõe que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reajuste de valores da contraprestação de serviços, vinculados a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(PPP), que prevê índices e fórmulas paramétricas para o reajuste, a ARES-PCJ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Consolidado, indicando os valores a serem praticados na contraprestação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sem a necessidade deste ser submetido aos membros do CRCS -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Município de Piracicaba;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contratual,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16 de novembro de 2020,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 fixar os valores do Contrato de Parceria Público-Privada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com a empresa Piracicaba Ambiental S/A, na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 para execução de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execução de obras da Central de Tratamento de Resíduos Palmeiras,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com interveniência e anuência da Agência Reguladora PCJ.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reajuste do valor contratual da contraprestação dos serviços de “COLETA,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DESTINAÇÃO FINAL DE RESÍDUOS SÓLIDOS DOMICILIARES” é de 5,13% (cinco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inteiros e treze centésimos por cento),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 valor atual de R$ 464,34/t (quatrocentos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e quatro reais e trinta e quatro centavos por tonelada) para R$ 488,16/t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(quatrocentos e oitenta e oito reais e dezesseis centavos por tonelada);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360 – 17/11/2020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9040" cy="7200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1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269240</wp:posOffset>
            </wp:positionV>
            <wp:extent cx="90043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reajuste do valor contratual da contraprestação dos serviços de “VARRIÇÃO DE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LOGRADOUROS PÚBLICOS” é de 4,52% (quatro inteiros e cinquenta e dois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passando do valor atual de R$ 168,42/km (cento e sessenta e oito reais e 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centavos por quilometro) para R$ 176,03/km (cento e setenta e seis reais e três centavos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quilometro);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reajuste do valor contratual da contraprestação dos serviços de “TRANSPORTE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DE RESÍDUOS SÓLIDOS - OUTROS” ficará suspenso até a elaboração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Fórmula Paramétrica e apresentação dos novos Custos Operacionais desses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estes serem homologados pela Prefeitura Municipal de Piracicaba.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valores da contraprestação dos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ora reajustados, passam a vigorar a partir de 01 de agosto de 2020, visando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de seu desequilíbrio.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Atos Administrativos específicos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os reajustes contratuais.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6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360 – 17/11/2020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9040" cy="7200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21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