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372, DE 08 DE JANEIRO DE 2021 </w:t>
      </w:r>
    </w:p>
    <w:p>
      <w:pPr>
        <w:autoSpaceDN w:val="0"/>
        <w:autoSpaceDE w:val="0"/>
        <w:widowControl/>
        <w:spacing w:line="245" w:lineRule="auto" w:before="642" w:after="0"/>
        <w:ind w:left="5670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Dispõe sobre alteração parcial da Resolução ARES-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49, de 28/02/2014, através de alteração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redação do “caput” de artigos,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59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8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artigo 23, inciso X, da Lei federal nº 11.445/2007 confere à entidade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 para editar normas regulatórias no intuito de garantir padrões de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e mecanismos de participação e informação dos usuários, nos termos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8.078/1990, que dispõe sobre a proteção ao consumidor;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ARES-PCJ, nos termos das Cláusulas 48 e 49; e os artigos 43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44 do Estatuto Social da ARES-PCJ dispõem que a Ouvidoria é o órgão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relacionamento entre a Agência Reguladora PCJ com os usuários, com os prestadores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e com a comunidade, a fim de dirimir dúvidas e intermediar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solução de divergências;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experiência adquirida a partir da emissão da Resolução ARES-PCJ nº 49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adequações em seu texto, a Diretoria Executiva da ARES-PCJ, reunida em 08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janeiro de 2021;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Alterar a redação do “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do artigo 3º da Resolução ARES-PCJ nº 49, de 28 de fevereiro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372 – 08/01/2021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2268" w:right="19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3º. Em caso de reclamação, o prestador dos serviços de saneamento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básico será notificado pela Ouvidoria da ARES-PCJ e terá prazo de 10 (dez) dias </w:t>
      </w:r>
      <w:r>
        <w:rPr>
          <w:rFonts w:ascii="Calibri" w:hAnsi="Calibri" w:eastAsia="Calibri"/>
          <w:b w:val="0"/>
          <w:i/>
          <w:color w:val="000000"/>
          <w:sz w:val="24"/>
        </w:rPr>
        <w:t>úteis para responder, prestar esclarecimentos ou solucionar o caso”. (NR)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Alterar a redação do “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do artigo 4º da Resolução ARES-PCJ nº 49, de 28 de fevereiro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2268" w:right="19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4º. Comprovado e notificado o descumprimento das normas vigentes,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 dos serviços de saneamento básico terá prazo máximo de 5 (cinco)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dias úteis para normalizar e regularizar a situação que originou a reclamação”. </w:t>
      </w:r>
    </w:p>
    <w:p>
      <w:pPr>
        <w:autoSpaceDN w:val="0"/>
        <w:autoSpaceDE w:val="0"/>
        <w:widowControl/>
        <w:spacing w:line="197" w:lineRule="auto" w:before="54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8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76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372 – 08/01/2021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